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FE" w:rsidRDefault="008746FE" w:rsidP="00EB3848">
      <w:pPr>
        <w:jc w:val="center"/>
        <w:rPr>
          <w:b/>
          <w:bCs/>
          <w:sz w:val="28"/>
          <w:szCs w:val="28"/>
          <w:u w:val="single"/>
          <w:rtl/>
        </w:rPr>
      </w:pPr>
    </w:p>
    <w:p w:rsidR="00FA0D5F" w:rsidRDefault="00FA0D5F" w:rsidP="00EB3848">
      <w:pPr>
        <w:jc w:val="center"/>
        <w:rPr>
          <w:b/>
          <w:bCs/>
          <w:sz w:val="28"/>
          <w:szCs w:val="28"/>
          <w:u w:val="single"/>
          <w:rtl/>
        </w:rPr>
      </w:pPr>
    </w:p>
    <w:p w:rsidR="00E43B61" w:rsidRPr="008746FE" w:rsidRDefault="00FA0D5F" w:rsidP="00EB3848">
      <w:pPr>
        <w:jc w:val="center"/>
        <w:rPr>
          <w:b/>
          <w:bCs/>
          <w:sz w:val="28"/>
          <w:szCs w:val="28"/>
          <w:u w:val="single"/>
          <w:rtl/>
        </w:rPr>
      </w:pPr>
      <w:r>
        <w:rPr>
          <w:rFonts w:hint="cs"/>
          <w:b/>
          <w:bCs/>
          <w:sz w:val="28"/>
          <w:szCs w:val="28"/>
          <w:u w:val="single"/>
          <w:rtl/>
        </w:rPr>
        <w:t xml:space="preserve">מתווה לתכנית הכשרה מתקדמת למדריכים ולמחנכיםהמלווים </w:t>
      </w:r>
      <w:r w:rsidR="00EB3848" w:rsidRPr="008746FE">
        <w:rPr>
          <w:rFonts w:hint="cs"/>
          <w:b/>
          <w:bCs/>
          <w:sz w:val="28"/>
          <w:szCs w:val="28"/>
          <w:u w:val="single"/>
          <w:rtl/>
        </w:rPr>
        <w:t xml:space="preserve">מסע </w:t>
      </w:r>
      <w:r>
        <w:rPr>
          <w:rFonts w:hint="cs"/>
          <w:b/>
          <w:bCs/>
          <w:sz w:val="28"/>
          <w:szCs w:val="28"/>
          <w:u w:val="single"/>
          <w:rtl/>
        </w:rPr>
        <w:t>ל</w:t>
      </w:r>
      <w:r w:rsidR="00EB3848" w:rsidRPr="008746FE">
        <w:rPr>
          <w:rFonts w:hint="cs"/>
          <w:b/>
          <w:bCs/>
          <w:sz w:val="28"/>
          <w:szCs w:val="28"/>
          <w:u w:val="single"/>
          <w:rtl/>
        </w:rPr>
        <w:t>פולין</w:t>
      </w:r>
    </w:p>
    <w:p w:rsidR="00EB3848" w:rsidRDefault="00FA0D5F" w:rsidP="00EB3848">
      <w:pPr>
        <w:rPr>
          <w:b/>
          <w:bCs/>
          <w:sz w:val="24"/>
          <w:szCs w:val="24"/>
          <w:rtl/>
        </w:rPr>
      </w:pPr>
      <w:r>
        <w:rPr>
          <w:rFonts w:hint="cs"/>
          <w:b/>
          <w:bCs/>
          <w:sz w:val="24"/>
          <w:szCs w:val="24"/>
          <w:rtl/>
        </w:rPr>
        <w:t>ראציונל:</w:t>
      </w:r>
    </w:p>
    <w:p w:rsidR="00EB3848" w:rsidRPr="00EB3848" w:rsidRDefault="00FA0D5F" w:rsidP="00FA0D5F">
      <w:pPr>
        <w:ind w:left="360"/>
        <w:rPr>
          <w:sz w:val="24"/>
          <w:szCs w:val="24"/>
        </w:rPr>
      </w:pPr>
      <w:r>
        <w:rPr>
          <w:rFonts w:hint="cs"/>
          <w:sz w:val="24"/>
          <w:szCs w:val="24"/>
          <w:rtl/>
        </w:rPr>
        <w:t xml:space="preserve">המהלך תכנית ההכנה למסע בני נוער לפולין כמו גם במהלך המסע ולאחריו , חווים התלמידים מפגשים עם מה שנשאר מעולם יהודי מגוון והתוסס . בני הנוער נחשפים לתהליכים היסטוריים, חברתיים,  אשר פקדו את העולם היהודי על גווניו השונים, דרך טקסטים, סיפורים, עדויות , תמונות , שירים . </w:t>
      </w:r>
      <w:r w:rsidR="004B7089">
        <w:rPr>
          <w:rFonts w:hint="cs"/>
          <w:sz w:val="24"/>
          <w:szCs w:val="24"/>
          <w:rtl/>
        </w:rPr>
        <w:t xml:space="preserve">בפרקי זמן מתוכננים מראש בשלבי המסע השונים ניתן לקיים שיח אשר יצור את החיבור הנכון והרלוונטי לעולמם של בני הנוער היום. הדילמות הערכיות ינדדו  בין מימדי הזמן השונים. הטכנולוגיה השתנתה, העולם הפך לכפר גלובלי , יחד עם זאת יש מקום לדויונים ערכיים המחברים בין עולמות בכלים עכשוויים. </w:t>
      </w:r>
      <w:r w:rsidR="00EB3848">
        <w:rPr>
          <w:rFonts w:hint="cs"/>
          <w:sz w:val="24"/>
          <w:szCs w:val="24"/>
          <w:rtl/>
        </w:rPr>
        <w:t xml:space="preserve">מיזם חדש </w:t>
      </w:r>
      <w:r w:rsidR="004B7089">
        <w:rPr>
          <w:rFonts w:hint="cs"/>
          <w:sz w:val="24"/>
          <w:szCs w:val="24"/>
          <w:rtl/>
        </w:rPr>
        <w:t xml:space="preserve">זה נועד לנציגי בתי ספר המובילים לאורך השנים את מסעות בני הנוער לפולין ולמדריכים אשר נוהגים להדריך בתי ספר מסוימים לאורך כמה שנים. </w:t>
      </w:r>
      <w:r w:rsidR="00EB3848">
        <w:rPr>
          <w:rFonts w:hint="cs"/>
          <w:sz w:val="24"/>
          <w:szCs w:val="24"/>
          <w:rtl/>
        </w:rPr>
        <w:t>שת</w:t>
      </w:r>
      <w:r w:rsidR="004B7089">
        <w:rPr>
          <w:rFonts w:hint="cs"/>
          <w:sz w:val="24"/>
          <w:szCs w:val="24"/>
          <w:rtl/>
        </w:rPr>
        <w:t>וף פעולה ב</w:t>
      </w:r>
      <w:r w:rsidR="00EB3848" w:rsidRPr="00EB3848">
        <w:rPr>
          <w:rFonts w:hint="cs"/>
          <w:sz w:val="24"/>
          <w:szCs w:val="24"/>
          <w:rtl/>
        </w:rPr>
        <w:t>השתלמות מתקדמת</w:t>
      </w:r>
      <w:r w:rsidR="004B7089">
        <w:rPr>
          <w:rFonts w:hint="cs"/>
          <w:sz w:val="24"/>
          <w:szCs w:val="24"/>
          <w:rtl/>
        </w:rPr>
        <w:t xml:space="preserve"> זו תאפשר העמקת השיח הערכי, למידה משמעותית ותאיר בזרקור אחר את המסע. בני הנוער יהיו מעורבים יותר ואחראים למשמעויות השונות אשר תעלינה מהדינמיקה שתיווצר . </w:t>
      </w:r>
    </w:p>
    <w:p w:rsidR="00EB3848" w:rsidRPr="00F56E36" w:rsidRDefault="00EB3848" w:rsidP="00EB3848">
      <w:pPr>
        <w:rPr>
          <w:b/>
          <w:bCs/>
          <w:sz w:val="24"/>
          <w:szCs w:val="24"/>
          <w:rtl/>
        </w:rPr>
      </w:pPr>
      <w:r w:rsidRPr="00F56E36">
        <w:rPr>
          <w:rFonts w:hint="cs"/>
          <w:b/>
          <w:bCs/>
          <w:sz w:val="24"/>
          <w:szCs w:val="24"/>
          <w:rtl/>
        </w:rPr>
        <w:t>מטרות</w:t>
      </w:r>
      <w:r w:rsidR="00F56E36" w:rsidRPr="00F56E36">
        <w:rPr>
          <w:rFonts w:hint="cs"/>
          <w:b/>
          <w:bCs/>
          <w:sz w:val="24"/>
          <w:szCs w:val="24"/>
          <w:rtl/>
        </w:rPr>
        <w:t>:</w:t>
      </w:r>
    </w:p>
    <w:p w:rsidR="00F56E36" w:rsidRDefault="00F56E36" w:rsidP="00F56E36">
      <w:pPr>
        <w:pStyle w:val="ListParagraph"/>
        <w:numPr>
          <w:ilvl w:val="0"/>
          <w:numId w:val="2"/>
        </w:numPr>
        <w:rPr>
          <w:sz w:val="24"/>
          <w:szCs w:val="24"/>
        </w:rPr>
      </w:pPr>
      <w:r>
        <w:rPr>
          <w:rFonts w:hint="cs"/>
          <w:sz w:val="24"/>
          <w:szCs w:val="24"/>
          <w:rtl/>
        </w:rPr>
        <w:t>העמקת הידע של המורים בתכנים הקשורים בקהילה היהודית באירופה טר</w:t>
      </w:r>
      <w:r w:rsidR="004B7089">
        <w:rPr>
          <w:rFonts w:hint="cs"/>
          <w:sz w:val="24"/>
          <w:szCs w:val="24"/>
          <w:rtl/>
        </w:rPr>
        <w:t xml:space="preserve">ום </w:t>
      </w:r>
      <w:r>
        <w:rPr>
          <w:rFonts w:hint="cs"/>
          <w:sz w:val="24"/>
          <w:szCs w:val="24"/>
          <w:rtl/>
        </w:rPr>
        <w:t>שואה: חסידות, ציונות וחיי הקהילה.</w:t>
      </w:r>
    </w:p>
    <w:p w:rsidR="00F56E36" w:rsidRDefault="00F56E36" w:rsidP="00F56E36">
      <w:pPr>
        <w:pStyle w:val="ListParagraph"/>
        <w:numPr>
          <w:ilvl w:val="0"/>
          <w:numId w:val="2"/>
        </w:numPr>
        <w:rPr>
          <w:sz w:val="24"/>
          <w:szCs w:val="24"/>
        </w:rPr>
      </w:pPr>
      <w:r>
        <w:rPr>
          <w:rFonts w:hint="cs"/>
          <w:sz w:val="24"/>
          <w:szCs w:val="24"/>
          <w:rtl/>
        </w:rPr>
        <w:t>קישור סוגיות הקשורות בקהילה היהודית באירופה שלפני השואה לשאלות אקטואליות הנוגעות במציאות היהודית והישראלית בת זמננו.</w:t>
      </w:r>
    </w:p>
    <w:p w:rsidR="00F56E36" w:rsidRDefault="00F56E36" w:rsidP="00F56E36">
      <w:pPr>
        <w:pStyle w:val="ListParagraph"/>
        <w:numPr>
          <w:ilvl w:val="0"/>
          <w:numId w:val="2"/>
        </w:numPr>
        <w:rPr>
          <w:sz w:val="24"/>
          <w:szCs w:val="24"/>
        </w:rPr>
      </w:pPr>
      <w:r>
        <w:rPr>
          <w:rFonts w:hint="cs"/>
          <w:sz w:val="24"/>
          <w:szCs w:val="24"/>
          <w:rtl/>
        </w:rPr>
        <w:t xml:space="preserve">הרחבת "ארגז </w:t>
      </w:r>
      <w:r w:rsidR="004B7089">
        <w:rPr>
          <w:rFonts w:hint="cs"/>
          <w:sz w:val="24"/>
          <w:szCs w:val="24"/>
          <w:rtl/>
        </w:rPr>
        <w:t xml:space="preserve">הכלים" של המחנך והמדריך </w:t>
      </w:r>
      <w:r>
        <w:rPr>
          <w:rFonts w:hint="cs"/>
          <w:sz w:val="24"/>
          <w:szCs w:val="24"/>
          <w:rtl/>
        </w:rPr>
        <w:t xml:space="preserve"> להובלת פרקי תוכן הן בתהליך ההכנה למסע והן במסע עצמו.</w:t>
      </w:r>
    </w:p>
    <w:p w:rsidR="00536DD6" w:rsidRPr="00536DD6" w:rsidRDefault="00536DD6" w:rsidP="00536DD6">
      <w:pPr>
        <w:pStyle w:val="ListParagraph"/>
        <w:numPr>
          <w:ilvl w:val="0"/>
          <w:numId w:val="2"/>
        </w:numPr>
        <w:rPr>
          <w:sz w:val="24"/>
          <w:szCs w:val="24"/>
          <w:rtl/>
        </w:rPr>
      </w:pPr>
      <w:r w:rsidRPr="00536DD6">
        <w:rPr>
          <w:rFonts w:hint="cs"/>
          <w:sz w:val="24"/>
          <w:szCs w:val="24"/>
          <w:rtl/>
        </w:rPr>
        <w:t>צורך בחיבור גיאוגרפי בין הנושאים לנקודות מרכזיות במסע.</w:t>
      </w:r>
    </w:p>
    <w:p w:rsidR="00536DD6" w:rsidRDefault="00536DD6" w:rsidP="00536DD6">
      <w:pPr>
        <w:pStyle w:val="ListParagraph"/>
        <w:rPr>
          <w:sz w:val="24"/>
          <w:szCs w:val="24"/>
        </w:rPr>
      </w:pPr>
    </w:p>
    <w:p w:rsidR="00F56E36" w:rsidRPr="00F56E36" w:rsidRDefault="00F56E36" w:rsidP="00F56E36">
      <w:pPr>
        <w:rPr>
          <w:b/>
          <w:bCs/>
          <w:sz w:val="24"/>
          <w:szCs w:val="24"/>
          <w:rtl/>
        </w:rPr>
      </w:pPr>
      <w:r w:rsidRPr="00F56E36">
        <w:rPr>
          <w:rFonts w:hint="cs"/>
          <w:b/>
          <w:bCs/>
          <w:sz w:val="24"/>
          <w:szCs w:val="24"/>
          <w:rtl/>
        </w:rPr>
        <w:t>מבנה:</w:t>
      </w:r>
    </w:p>
    <w:p w:rsidR="004B7089" w:rsidRDefault="004B7089" w:rsidP="00DD4901">
      <w:pPr>
        <w:rPr>
          <w:sz w:val="24"/>
          <w:szCs w:val="24"/>
          <w:rtl/>
        </w:rPr>
      </w:pPr>
      <w:r>
        <w:rPr>
          <w:rFonts w:hint="cs"/>
          <w:sz w:val="24"/>
          <w:szCs w:val="24"/>
          <w:rtl/>
        </w:rPr>
        <w:t xml:space="preserve">ההשתלמות בת 30 שעות מוכרת לגמול השתלמות . </w:t>
      </w:r>
      <w:r w:rsidR="00DD4901">
        <w:rPr>
          <w:rFonts w:hint="cs"/>
          <w:sz w:val="24"/>
          <w:szCs w:val="24"/>
          <w:rtl/>
        </w:rPr>
        <w:t>ה</w:t>
      </w:r>
      <w:r>
        <w:rPr>
          <w:rFonts w:hint="cs"/>
          <w:sz w:val="24"/>
          <w:szCs w:val="24"/>
          <w:rtl/>
        </w:rPr>
        <w:t xml:space="preserve">מפגשים יתקיימו </w:t>
      </w:r>
      <w:r w:rsidRPr="00591B11">
        <w:rPr>
          <w:rFonts w:hint="cs"/>
          <w:b/>
          <w:bCs/>
          <w:sz w:val="24"/>
          <w:szCs w:val="24"/>
          <w:rtl/>
        </w:rPr>
        <w:t>ביד ושם</w:t>
      </w:r>
      <w:r w:rsidR="00DD4901">
        <w:rPr>
          <w:rFonts w:hint="cs"/>
          <w:b/>
          <w:bCs/>
          <w:sz w:val="24"/>
          <w:szCs w:val="24"/>
          <w:rtl/>
        </w:rPr>
        <w:t>, במגמה להכשרת מורים בבית הספר הבינלאומי להוראת השואה</w:t>
      </w:r>
      <w:r>
        <w:rPr>
          <w:rFonts w:hint="cs"/>
          <w:sz w:val="24"/>
          <w:szCs w:val="24"/>
          <w:rtl/>
        </w:rPr>
        <w:t xml:space="preserve">. יום ההשתלמות הנו יום </w:t>
      </w:r>
      <w:r w:rsidR="00DD4901">
        <w:rPr>
          <w:rFonts w:hint="cs"/>
          <w:sz w:val="24"/>
          <w:szCs w:val="24"/>
          <w:rtl/>
        </w:rPr>
        <w:t>ב</w:t>
      </w:r>
      <w:r>
        <w:rPr>
          <w:rFonts w:hint="cs"/>
          <w:sz w:val="24"/>
          <w:szCs w:val="24"/>
          <w:rtl/>
        </w:rPr>
        <w:t>',בין השעות 16:</w:t>
      </w:r>
      <w:r w:rsidR="00947478">
        <w:rPr>
          <w:rFonts w:hint="cs"/>
          <w:sz w:val="24"/>
          <w:szCs w:val="24"/>
          <w:rtl/>
        </w:rPr>
        <w:t>3</w:t>
      </w:r>
      <w:r>
        <w:rPr>
          <w:rFonts w:hint="cs"/>
          <w:sz w:val="24"/>
          <w:szCs w:val="24"/>
          <w:rtl/>
        </w:rPr>
        <w:t>0-</w:t>
      </w:r>
      <w:r w:rsidR="00DD4901">
        <w:rPr>
          <w:rFonts w:hint="cs"/>
          <w:sz w:val="24"/>
          <w:szCs w:val="24"/>
          <w:rtl/>
        </w:rPr>
        <w:t>19</w:t>
      </w:r>
      <w:r>
        <w:rPr>
          <w:rFonts w:hint="cs"/>
          <w:sz w:val="24"/>
          <w:szCs w:val="24"/>
          <w:rtl/>
        </w:rPr>
        <w:t>:</w:t>
      </w:r>
      <w:r w:rsidR="00DD4901">
        <w:rPr>
          <w:rFonts w:hint="cs"/>
          <w:sz w:val="24"/>
          <w:szCs w:val="24"/>
          <w:rtl/>
        </w:rPr>
        <w:t>3</w:t>
      </w:r>
      <w:r>
        <w:rPr>
          <w:rFonts w:hint="cs"/>
          <w:sz w:val="24"/>
          <w:szCs w:val="24"/>
          <w:rtl/>
        </w:rPr>
        <w:t>0 .</w:t>
      </w:r>
    </w:p>
    <w:p w:rsidR="004B7089" w:rsidRPr="00EB3848" w:rsidRDefault="00536DD6" w:rsidP="004B7089">
      <w:pPr>
        <w:rPr>
          <w:sz w:val="24"/>
          <w:szCs w:val="24"/>
        </w:rPr>
      </w:pPr>
      <w:r>
        <w:rPr>
          <w:rFonts w:hint="cs"/>
          <w:sz w:val="24"/>
          <w:szCs w:val="24"/>
          <w:rtl/>
        </w:rPr>
        <w:t>בתכנית י</w:t>
      </w:r>
      <w:r w:rsidR="00BE26FB">
        <w:rPr>
          <w:rFonts w:hint="cs"/>
          <w:sz w:val="24"/>
          <w:szCs w:val="24"/>
          <w:rtl/>
        </w:rPr>
        <w:t>י</w:t>
      </w:r>
      <w:r>
        <w:rPr>
          <w:rFonts w:hint="cs"/>
          <w:sz w:val="24"/>
          <w:szCs w:val="24"/>
          <w:rtl/>
        </w:rPr>
        <w:t xml:space="preserve">קחו חלק עד 25 משתתפים. </w:t>
      </w:r>
    </w:p>
    <w:p w:rsidR="00536DD6" w:rsidRPr="00536DD6" w:rsidRDefault="000047A2" w:rsidP="008746FE">
      <w:pPr>
        <w:rPr>
          <w:b/>
          <w:bCs/>
          <w:sz w:val="24"/>
          <w:szCs w:val="24"/>
          <w:rtl/>
        </w:rPr>
      </w:pPr>
      <w:r>
        <w:rPr>
          <w:rFonts w:hint="cs"/>
          <w:b/>
          <w:bCs/>
          <w:sz w:val="24"/>
          <w:szCs w:val="24"/>
          <w:rtl/>
        </w:rPr>
        <w:t>פירוט תוכן המפגשים</w:t>
      </w:r>
      <w:r w:rsidR="00536DD6" w:rsidRPr="00536DD6">
        <w:rPr>
          <w:rFonts w:hint="cs"/>
          <w:b/>
          <w:bCs/>
          <w:sz w:val="24"/>
          <w:szCs w:val="24"/>
          <w:rtl/>
        </w:rPr>
        <w:t>:</w:t>
      </w:r>
    </w:p>
    <w:p w:rsidR="00F56E36" w:rsidRDefault="00F56E36" w:rsidP="008746FE">
      <w:pPr>
        <w:rPr>
          <w:sz w:val="24"/>
          <w:szCs w:val="24"/>
          <w:rtl/>
        </w:rPr>
      </w:pPr>
      <w:r>
        <w:rPr>
          <w:rFonts w:hint="cs"/>
          <w:sz w:val="24"/>
          <w:szCs w:val="24"/>
          <w:rtl/>
        </w:rPr>
        <w:t>כל מפגש יוקדש לתחום תוכן אחד שסביבו תינתן העשרה היסטורית ומושגית ובעקבותיו ניגע בדילמה אק</w:t>
      </w:r>
      <w:r w:rsidR="00536DD6">
        <w:rPr>
          <w:rFonts w:hint="cs"/>
          <w:sz w:val="24"/>
          <w:szCs w:val="24"/>
          <w:rtl/>
        </w:rPr>
        <w:t>טואלית בה נרצה לעסוק עם בני הנוער</w:t>
      </w:r>
      <w:r>
        <w:rPr>
          <w:rFonts w:hint="cs"/>
          <w:sz w:val="24"/>
          <w:szCs w:val="24"/>
          <w:rtl/>
        </w:rPr>
        <w:t>.</w:t>
      </w:r>
    </w:p>
    <w:tbl>
      <w:tblPr>
        <w:tblStyle w:val="TableGrid"/>
        <w:bidiVisual/>
        <w:tblW w:w="11204" w:type="dxa"/>
        <w:tblInd w:w="-1443" w:type="dxa"/>
        <w:tblLook w:val="04A0"/>
      </w:tblPr>
      <w:tblGrid>
        <w:gridCol w:w="791"/>
        <w:gridCol w:w="1026"/>
        <w:gridCol w:w="2106"/>
        <w:gridCol w:w="2607"/>
        <w:gridCol w:w="2337"/>
        <w:gridCol w:w="2337"/>
      </w:tblGrid>
      <w:tr w:rsidR="00536DD6" w:rsidTr="00536DD6">
        <w:tc>
          <w:tcPr>
            <w:tcW w:w="790" w:type="dxa"/>
          </w:tcPr>
          <w:p w:rsidR="00536DD6" w:rsidRPr="0073486A" w:rsidRDefault="00536DD6" w:rsidP="00F56E36">
            <w:pPr>
              <w:rPr>
                <w:b/>
                <w:bCs/>
                <w:sz w:val="24"/>
                <w:szCs w:val="24"/>
                <w:rtl/>
              </w:rPr>
            </w:pPr>
            <w:r w:rsidRPr="0073486A">
              <w:rPr>
                <w:rFonts w:hint="cs"/>
                <w:b/>
                <w:bCs/>
                <w:sz w:val="24"/>
                <w:szCs w:val="24"/>
                <w:rtl/>
              </w:rPr>
              <w:t xml:space="preserve">מפגש </w:t>
            </w:r>
          </w:p>
        </w:tc>
        <w:tc>
          <w:tcPr>
            <w:tcW w:w="1016" w:type="dxa"/>
          </w:tcPr>
          <w:p w:rsidR="00536DD6" w:rsidRPr="0073486A" w:rsidRDefault="00DD4901" w:rsidP="00F56E36">
            <w:pPr>
              <w:rPr>
                <w:rFonts w:hint="cs"/>
                <w:b/>
                <w:bCs/>
                <w:sz w:val="24"/>
                <w:szCs w:val="24"/>
                <w:rtl/>
              </w:rPr>
            </w:pPr>
            <w:r>
              <w:rPr>
                <w:rFonts w:hint="cs"/>
                <w:b/>
                <w:bCs/>
                <w:sz w:val="24"/>
                <w:szCs w:val="24"/>
                <w:rtl/>
              </w:rPr>
              <w:t>הערות</w:t>
            </w:r>
          </w:p>
        </w:tc>
        <w:tc>
          <w:tcPr>
            <w:tcW w:w="2108" w:type="dxa"/>
          </w:tcPr>
          <w:p w:rsidR="00536DD6" w:rsidRPr="0073486A" w:rsidRDefault="00536DD6" w:rsidP="00F56E36">
            <w:pPr>
              <w:rPr>
                <w:b/>
                <w:bCs/>
                <w:sz w:val="24"/>
                <w:szCs w:val="24"/>
                <w:rtl/>
              </w:rPr>
            </w:pPr>
            <w:r w:rsidRPr="0073486A">
              <w:rPr>
                <w:rFonts w:hint="cs"/>
                <w:b/>
                <w:bCs/>
                <w:sz w:val="24"/>
                <w:szCs w:val="24"/>
                <w:rtl/>
              </w:rPr>
              <w:t>נושא מרכזי</w:t>
            </w:r>
            <w:r>
              <w:rPr>
                <w:rFonts w:hint="cs"/>
                <w:b/>
                <w:bCs/>
                <w:sz w:val="24"/>
                <w:szCs w:val="24"/>
                <w:rtl/>
              </w:rPr>
              <w:t xml:space="preserve"> ומרצים</w:t>
            </w:r>
          </w:p>
        </w:tc>
        <w:tc>
          <w:tcPr>
            <w:tcW w:w="2610" w:type="dxa"/>
          </w:tcPr>
          <w:p w:rsidR="00536DD6" w:rsidRPr="0073486A" w:rsidRDefault="00536DD6" w:rsidP="00F56E36">
            <w:pPr>
              <w:rPr>
                <w:b/>
                <w:bCs/>
                <w:sz w:val="24"/>
                <w:szCs w:val="24"/>
                <w:rtl/>
              </w:rPr>
            </w:pPr>
            <w:r w:rsidRPr="0073486A">
              <w:rPr>
                <w:rFonts w:hint="cs"/>
                <w:b/>
                <w:bCs/>
                <w:sz w:val="24"/>
                <w:szCs w:val="24"/>
                <w:rtl/>
              </w:rPr>
              <w:t>דילמה</w:t>
            </w:r>
          </w:p>
        </w:tc>
        <w:tc>
          <w:tcPr>
            <w:tcW w:w="2340" w:type="dxa"/>
          </w:tcPr>
          <w:p w:rsidR="00536DD6" w:rsidRPr="0073486A" w:rsidRDefault="00536DD6" w:rsidP="00F56E36">
            <w:pPr>
              <w:rPr>
                <w:b/>
                <w:bCs/>
                <w:sz w:val="24"/>
                <w:szCs w:val="24"/>
                <w:rtl/>
              </w:rPr>
            </w:pPr>
            <w:r w:rsidRPr="0073486A">
              <w:rPr>
                <w:rFonts w:hint="cs"/>
                <w:b/>
                <w:bCs/>
                <w:sz w:val="24"/>
                <w:szCs w:val="24"/>
                <w:rtl/>
              </w:rPr>
              <w:t>העשרה</w:t>
            </w:r>
            <w:r>
              <w:rPr>
                <w:rFonts w:hint="cs"/>
                <w:b/>
                <w:bCs/>
                <w:sz w:val="24"/>
                <w:szCs w:val="24"/>
                <w:rtl/>
              </w:rPr>
              <w:t xml:space="preserve"> תכנית</w:t>
            </w:r>
          </w:p>
        </w:tc>
        <w:tc>
          <w:tcPr>
            <w:tcW w:w="2340" w:type="dxa"/>
          </w:tcPr>
          <w:p w:rsidR="00536DD6" w:rsidRPr="0073486A" w:rsidRDefault="00536DD6" w:rsidP="00F56E36">
            <w:pPr>
              <w:rPr>
                <w:b/>
                <w:bCs/>
                <w:sz w:val="24"/>
                <w:szCs w:val="24"/>
                <w:rtl/>
              </w:rPr>
            </w:pPr>
            <w:r>
              <w:rPr>
                <w:rFonts w:hint="cs"/>
                <w:b/>
                <w:bCs/>
                <w:sz w:val="24"/>
                <w:szCs w:val="24"/>
                <w:rtl/>
              </w:rPr>
              <w:t>תאריך המפגש</w:t>
            </w:r>
          </w:p>
        </w:tc>
      </w:tr>
      <w:tr w:rsidR="00241A99" w:rsidTr="00536DD6">
        <w:tc>
          <w:tcPr>
            <w:tcW w:w="790" w:type="dxa"/>
          </w:tcPr>
          <w:p w:rsidR="00241A99" w:rsidRDefault="00241A99" w:rsidP="00F56E36">
            <w:pPr>
              <w:rPr>
                <w:sz w:val="24"/>
                <w:szCs w:val="24"/>
                <w:rtl/>
              </w:rPr>
            </w:pPr>
            <w:r>
              <w:rPr>
                <w:rFonts w:hint="cs"/>
                <w:sz w:val="24"/>
                <w:szCs w:val="24"/>
                <w:rtl/>
              </w:rPr>
              <w:t>1</w:t>
            </w:r>
          </w:p>
        </w:tc>
        <w:tc>
          <w:tcPr>
            <w:tcW w:w="1016" w:type="dxa"/>
          </w:tcPr>
          <w:p w:rsidR="00241A99" w:rsidRDefault="00241A99" w:rsidP="00B75115">
            <w:pPr>
              <w:rPr>
                <w:sz w:val="24"/>
                <w:szCs w:val="24"/>
                <w:rtl/>
              </w:rPr>
            </w:pPr>
          </w:p>
        </w:tc>
        <w:tc>
          <w:tcPr>
            <w:tcW w:w="2108" w:type="dxa"/>
          </w:tcPr>
          <w:p w:rsidR="00241A99" w:rsidRDefault="00241A99" w:rsidP="00B75115">
            <w:pPr>
              <w:rPr>
                <w:sz w:val="24"/>
                <w:szCs w:val="24"/>
                <w:rtl/>
              </w:rPr>
            </w:pPr>
            <w:r>
              <w:rPr>
                <w:rFonts w:hint="cs"/>
                <w:sz w:val="24"/>
                <w:szCs w:val="24"/>
                <w:rtl/>
              </w:rPr>
              <w:t>אושוויץ או סיני?</w:t>
            </w:r>
          </w:p>
          <w:p w:rsidR="00241A99" w:rsidRDefault="00241A99" w:rsidP="00B75115">
            <w:pPr>
              <w:rPr>
                <w:b/>
                <w:bCs/>
                <w:sz w:val="24"/>
                <w:szCs w:val="24"/>
                <w:rtl/>
              </w:rPr>
            </w:pPr>
            <w:r w:rsidRPr="001D5C9E">
              <w:rPr>
                <w:rFonts w:hint="cs"/>
                <w:b/>
                <w:bCs/>
                <w:sz w:val="24"/>
                <w:szCs w:val="24"/>
                <w:rtl/>
              </w:rPr>
              <w:t>ד"ר אריאל פיקאר</w:t>
            </w:r>
          </w:p>
          <w:p w:rsidR="00241A99" w:rsidRPr="0077295D" w:rsidRDefault="00241A99" w:rsidP="00B75115">
            <w:pPr>
              <w:rPr>
                <w:sz w:val="24"/>
                <w:szCs w:val="24"/>
                <w:rtl/>
              </w:rPr>
            </w:pPr>
            <w:r w:rsidRPr="0077295D">
              <w:rPr>
                <w:rFonts w:hint="cs"/>
                <w:b/>
                <w:bCs/>
                <w:sz w:val="24"/>
                <w:szCs w:val="24"/>
                <w:rtl/>
              </w:rPr>
              <w:t>אלון מור</w:t>
            </w:r>
            <w:r w:rsidRPr="0077295D">
              <w:rPr>
                <w:rFonts w:hint="cs"/>
                <w:sz w:val="24"/>
                <w:szCs w:val="24"/>
                <w:rtl/>
              </w:rPr>
              <w:t>- טקסט קולנועי</w:t>
            </w:r>
          </w:p>
        </w:tc>
        <w:tc>
          <w:tcPr>
            <w:tcW w:w="2610" w:type="dxa"/>
          </w:tcPr>
          <w:p w:rsidR="00241A99" w:rsidRDefault="00241A99" w:rsidP="00B75115">
            <w:pPr>
              <w:rPr>
                <w:sz w:val="24"/>
                <w:szCs w:val="24"/>
                <w:rtl/>
              </w:rPr>
            </w:pPr>
            <w:r>
              <w:rPr>
                <w:rFonts w:hint="cs"/>
                <w:sz w:val="24"/>
                <w:szCs w:val="24"/>
                <w:rtl/>
              </w:rPr>
              <w:t xml:space="preserve">מה הם בעצם לקחי השואה שמדינת ישראל צריכה להפנים?  </w:t>
            </w:r>
          </w:p>
        </w:tc>
        <w:tc>
          <w:tcPr>
            <w:tcW w:w="2340" w:type="dxa"/>
          </w:tcPr>
          <w:p w:rsidR="00241A99" w:rsidRPr="00241A99" w:rsidRDefault="00241A99" w:rsidP="00B75115">
            <w:pPr>
              <w:rPr>
                <w:color w:val="FF0000"/>
                <w:sz w:val="24"/>
                <w:szCs w:val="24"/>
                <w:rtl/>
              </w:rPr>
            </w:pPr>
            <w:r>
              <w:rPr>
                <w:rFonts w:hint="cs"/>
                <w:sz w:val="24"/>
                <w:szCs w:val="24"/>
                <w:rtl/>
              </w:rPr>
              <w:t xml:space="preserve">קולנוע: </w:t>
            </w:r>
            <w:r w:rsidRPr="0077295D">
              <w:rPr>
                <w:rFonts w:hint="cs"/>
                <w:sz w:val="24"/>
                <w:szCs w:val="24"/>
                <w:rtl/>
              </w:rPr>
              <w:t>פרק מתוך עבודה ערבית</w:t>
            </w:r>
            <w:r w:rsidRPr="00241A99">
              <w:rPr>
                <w:rFonts w:hint="cs"/>
                <w:color w:val="FF0000"/>
                <w:sz w:val="24"/>
                <w:szCs w:val="24"/>
                <w:rtl/>
              </w:rPr>
              <w:t xml:space="preserve"> </w:t>
            </w:r>
          </w:p>
          <w:p w:rsidR="00241A99" w:rsidRDefault="00241A99" w:rsidP="00B75115">
            <w:pPr>
              <w:rPr>
                <w:sz w:val="24"/>
                <w:szCs w:val="24"/>
                <w:rtl/>
              </w:rPr>
            </w:pPr>
            <w:r>
              <w:rPr>
                <w:rFonts w:hint="cs"/>
                <w:sz w:val="24"/>
                <w:szCs w:val="24"/>
                <w:rtl/>
              </w:rPr>
              <w:t>טקסט: אושוויץ או סיני</w:t>
            </w:r>
          </w:p>
        </w:tc>
        <w:tc>
          <w:tcPr>
            <w:tcW w:w="2340" w:type="dxa"/>
          </w:tcPr>
          <w:p w:rsidR="00241A99" w:rsidRDefault="00241A99" w:rsidP="00947478">
            <w:pPr>
              <w:rPr>
                <w:sz w:val="24"/>
                <w:szCs w:val="24"/>
                <w:rtl/>
              </w:rPr>
            </w:pPr>
            <w:r>
              <w:rPr>
                <w:rFonts w:hint="cs"/>
                <w:sz w:val="24"/>
                <w:szCs w:val="24"/>
                <w:rtl/>
              </w:rPr>
              <w:t>ט"ז טבת תשע"ו, 28.12.15</w:t>
            </w:r>
          </w:p>
        </w:tc>
      </w:tr>
      <w:tr w:rsidR="00632139" w:rsidTr="00536DD6">
        <w:tc>
          <w:tcPr>
            <w:tcW w:w="790" w:type="dxa"/>
          </w:tcPr>
          <w:p w:rsidR="00632139" w:rsidRDefault="00632139" w:rsidP="00F56E36">
            <w:pPr>
              <w:rPr>
                <w:sz w:val="24"/>
                <w:szCs w:val="24"/>
                <w:rtl/>
              </w:rPr>
            </w:pPr>
            <w:r>
              <w:rPr>
                <w:rFonts w:hint="cs"/>
                <w:sz w:val="24"/>
                <w:szCs w:val="24"/>
                <w:rtl/>
              </w:rPr>
              <w:t>2</w:t>
            </w:r>
          </w:p>
        </w:tc>
        <w:tc>
          <w:tcPr>
            <w:tcW w:w="1016" w:type="dxa"/>
          </w:tcPr>
          <w:p w:rsidR="00632139" w:rsidRDefault="00632139" w:rsidP="00B75115">
            <w:pPr>
              <w:rPr>
                <w:sz w:val="24"/>
                <w:szCs w:val="24"/>
                <w:rtl/>
              </w:rPr>
            </w:pPr>
          </w:p>
        </w:tc>
        <w:tc>
          <w:tcPr>
            <w:tcW w:w="2108" w:type="dxa"/>
          </w:tcPr>
          <w:p w:rsidR="00632139" w:rsidRPr="001D5C9E" w:rsidRDefault="0077295D" w:rsidP="00B75115">
            <w:pPr>
              <w:rPr>
                <w:b/>
                <w:bCs/>
                <w:sz w:val="24"/>
                <w:szCs w:val="24"/>
                <w:rtl/>
              </w:rPr>
            </w:pPr>
            <w:r>
              <w:rPr>
                <w:rFonts w:hint="cs"/>
                <w:b/>
                <w:bCs/>
                <w:sz w:val="24"/>
                <w:szCs w:val="24"/>
                <w:rtl/>
              </w:rPr>
              <w:t>נגה בינג-</w:t>
            </w:r>
            <w:r w:rsidR="00632139">
              <w:rPr>
                <w:rFonts w:hint="cs"/>
                <w:sz w:val="24"/>
                <w:szCs w:val="24"/>
                <w:rtl/>
              </w:rPr>
              <w:t xml:space="preserve">חסידות (ממסד מול חופש, </w:t>
            </w:r>
            <w:r w:rsidR="00632139">
              <w:rPr>
                <w:rFonts w:hint="cs"/>
                <w:sz w:val="24"/>
                <w:szCs w:val="24"/>
                <w:rtl/>
              </w:rPr>
              <w:lastRenderedPageBreak/>
              <w:t>חסידות מול התנגדות)</w:t>
            </w:r>
          </w:p>
        </w:tc>
        <w:tc>
          <w:tcPr>
            <w:tcW w:w="2610" w:type="dxa"/>
          </w:tcPr>
          <w:p w:rsidR="00632139" w:rsidRDefault="00632139" w:rsidP="00B75115">
            <w:pPr>
              <w:rPr>
                <w:sz w:val="24"/>
                <w:szCs w:val="24"/>
                <w:rtl/>
              </w:rPr>
            </w:pPr>
            <w:r>
              <w:rPr>
                <w:rFonts w:hint="cs"/>
                <w:sz w:val="24"/>
                <w:szCs w:val="24"/>
                <w:rtl/>
              </w:rPr>
              <w:lastRenderedPageBreak/>
              <w:t xml:space="preserve">מהי קהילה ומה מאפיין אותה? </w:t>
            </w:r>
          </w:p>
          <w:p w:rsidR="00632139" w:rsidRDefault="00632139" w:rsidP="00B75115">
            <w:pPr>
              <w:rPr>
                <w:sz w:val="24"/>
                <w:szCs w:val="24"/>
                <w:rtl/>
              </w:rPr>
            </w:pPr>
            <w:r>
              <w:rPr>
                <w:rFonts w:hint="cs"/>
                <w:sz w:val="24"/>
                <w:szCs w:val="24"/>
                <w:rtl/>
              </w:rPr>
              <w:lastRenderedPageBreak/>
              <w:t>לאיזו קהילה אני שייך?</w:t>
            </w:r>
          </w:p>
          <w:p w:rsidR="00632139" w:rsidRDefault="00632139" w:rsidP="00B75115">
            <w:pPr>
              <w:rPr>
                <w:sz w:val="24"/>
                <w:szCs w:val="24"/>
                <w:rtl/>
              </w:rPr>
            </w:pPr>
            <w:r>
              <w:rPr>
                <w:rFonts w:hint="cs"/>
                <w:sz w:val="24"/>
                <w:szCs w:val="24"/>
                <w:rtl/>
              </w:rPr>
              <w:t>מהי מחויבות קהילתית?</w:t>
            </w:r>
          </w:p>
        </w:tc>
        <w:tc>
          <w:tcPr>
            <w:tcW w:w="2340" w:type="dxa"/>
          </w:tcPr>
          <w:p w:rsidR="00632139" w:rsidRDefault="00632139" w:rsidP="00B75115">
            <w:pPr>
              <w:rPr>
                <w:sz w:val="24"/>
                <w:szCs w:val="24"/>
                <w:rtl/>
              </w:rPr>
            </w:pPr>
            <w:r>
              <w:rPr>
                <w:rFonts w:hint="cs"/>
                <w:sz w:val="24"/>
                <w:szCs w:val="24"/>
                <w:rtl/>
              </w:rPr>
              <w:lastRenderedPageBreak/>
              <w:t>חוויה חסידית ביער</w:t>
            </w:r>
          </w:p>
        </w:tc>
        <w:tc>
          <w:tcPr>
            <w:tcW w:w="2340" w:type="dxa"/>
          </w:tcPr>
          <w:p w:rsidR="00632139" w:rsidRDefault="00632139" w:rsidP="00F56E36">
            <w:pPr>
              <w:rPr>
                <w:sz w:val="24"/>
                <w:szCs w:val="24"/>
                <w:rtl/>
              </w:rPr>
            </w:pPr>
            <w:r>
              <w:rPr>
                <w:rFonts w:hint="cs"/>
                <w:sz w:val="24"/>
                <w:szCs w:val="24"/>
                <w:rtl/>
              </w:rPr>
              <w:t>א' שבט תשע"ן 11.1.16</w:t>
            </w:r>
          </w:p>
        </w:tc>
      </w:tr>
      <w:tr w:rsidR="00632139" w:rsidTr="00536DD6">
        <w:tc>
          <w:tcPr>
            <w:tcW w:w="790" w:type="dxa"/>
          </w:tcPr>
          <w:p w:rsidR="00632139" w:rsidRDefault="00632139" w:rsidP="00F56E36">
            <w:pPr>
              <w:rPr>
                <w:sz w:val="24"/>
                <w:szCs w:val="24"/>
                <w:rtl/>
              </w:rPr>
            </w:pPr>
            <w:r>
              <w:rPr>
                <w:rFonts w:hint="cs"/>
                <w:sz w:val="24"/>
                <w:szCs w:val="24"/>
                <w:rtl/>
              </w:rPr>
              <w:lastRenderedPageBreak/>
              <w:t>3</w:t>
            </w:r>
          </w:p>
        </w:tc>
        <w:tc>
          <w:tcPr>
            <w:tcW w:w="1016" w:type="dxa"/>
          </w:tcPr>
          <w:p w:rsidR="00632139" w:rsidRDefault="00632139" w:rsidP="00B75115">
            <w:pPr>
              <w:rPr>
                <w:sz w:val="24"/>
                <w:szCs w:val="24"/>
                <w:rtl/>
              </w:rPr>
            </w:pPr>
          </w:p>
        </w:tc>
        <w:tc>
          <w:tcPr>
            <w:tcW w:w="2108" w:type="dxa"/>
          </w:tcPr>
          <w:p w:rsidR="00632139" w:rsidRPr="00632139" w:rsidRDefault="00343A6B" w:rsidP="00B75115">
            <w:pPr>
              <w:shd w:val="clear" w:color="auto" w:fill="FFFFFF"/>
              <w:rPr>
                <w:rFonts w:ascii="Arial" w:eastAsia="Times New Roman" w:hAnsi="Arial" w:cs="Arial"/>
                <w:color w:val="222222"/>
              </w:rPr>
            </w:pPr>
            <w:r>
              <w:rPr>
                <w:rFonts w:ascii="Arial" w:eastAsia="Times New Roman" w:hAnsi="Arial" w:cs="Arial" w:hint="cs"/>
                <w:b/>
                <w:bCs/>
                <w:color w:val="222222"/>
                <w:rtl/>
              </w:rPr>
              <w:t>עמית אלון-</w:t>
            </w:r>
            <w:r w:rsidR="00632139" w:rsidRPr="00632139">
              <w:rPr>
                <w:rFonts w:ascii="Arial" w:eastAsia="Times New Roman" w:hAnsi="Arial" w:cs="Arial"/>
                <w:color w:val="222222"/>
                <w:rtl/>
              </w:rPr>
              <w:t>"על קידוש השם" – עיון במושג דתי בהקשרו הציוני.</w:t>
            </w:r>
          </w:p>
          <w:p w:rsidR="00632139" w:rsidRPr="00632139" w:rsidRDefault="00632139" w:rsidP="00B75115">
            <w:pPr>
              <w:shd w:val="clear" w:color="auto" w:fill="FFFFFF"/>
              <w:rPr>
                <w:rFonts w:ascii="Arial" w:eastAsia="Times New Roman" w:hAnsi="Arial" w:cs="Arial"/>
                <w:color w:val="222222"/>
              </w:rPr>
            </w:pPr>
            <w:r w:rsidRPr="00632139">
              <w:rPr>
                <w:rFonts w:ascii="Arial" w:eastAsia="Times New Roman" w:hAnsi="Arial" w:cs="Arial"/>
                <w:color w:val="222222"/>
                <w:rtl/>
              </w:rPr>
              <w:t xml:space="preserve">הקהילה היהודית: </w:t>
            </w:r>
          </w:p>
          <w:p w:rsidR="00632139" w:rsidRPr="00632139" w:rsidRDefault="00632139" w:rsidP="00B75115">
            <w:pPr>
              <w:shd w:val="clear" w:color="auto" w:fill="FFFFFF"/>
              <w:rPr>
                <w:rFonts w:ascii="Arial" w:eastAsia="Times New Roman" w:hAnsi="Arial" w:cs="Arial"/>
                <w:color w:val="222222"/>
                <w:rtl/>
              </w:rPr>
            </w:pPr>
          </w:p>
          <w:p w:rsidR="00632139" w:rsidRPr="001D5C9E" w:rsidRDefault="00632139" w:rsidP="00B75115">
            <w:pPr>
              <w:rPr>
                <w:b/>
                <w:bCs/>
                <w:sz w:val="24"/>
                <w:szCs w:val="24"/>
                <w:rtl/>
              </w:rPr>
            </w:pPr>
          </w:p>
        </w:tc>
        <w:tc>
          <w:tcPr>
            <w:tcW w:w="2610" w:type="dxa"/>
          </w:tcPr>
          <w:p w:rsidR="00632139" w:rsidRDefault="00632139" w:rsidP="00B75115">
            <w:pPr>
              <w:rPr>
                <w:sz w:val="24"/>
                <w:szCs w:val="24"/>
                <w:rtl/>
              </w:rPr>
            </w:pPr>
            <w:r>
              <w:rPr>
                <w:rFonts w:hint="cs"/>
                <w:sz w:val="24"/>
                <w:szCs w:val="24"/>
                <w:rtl/>
              </w:rPr>
              <w:t>התמודדות אישית, זהותית ותיאולוגית, עם השואה</w:t>
            </w:r>
          </w:p>
        </w:tc>
        <w:tc>
          <w:tcPr>
            <w:tcW w:w="2340" w:type="dxa"/>
          </w:tcPr>
          <w:p w:rsidR="00632139" w:rsidRDefault="00632139" w:rsidP="00B75115">
            <w:pPr>
              <w:rPr>
                <w:sz w:val="24"/>
                <w:szCs w:val="24"/>
                <w:rtl/>
              </w:rPr>
            </w:pPr>
            <w:r>
              <w:rPr>
                <w:rFonts w:hint="cs"/>
                <w:sz w:val="24"/>
                <w:szCs w:val="24"/>
                <w:rtl/>
              </w:rPr>
              <w:t>לימוד בחברותא</w:t>
            </w:r>
          </w:p>
          <w:p w:rsidR="00632139" w:rsidRDefault="00632139" w:rsidP="00B75115">
            <w:pPr>
              <w:rPr>
                <w:sz w:val="24"/>
                <w:szCs w:val="24"/>
                <w:rtl/>
              </w:rPr>
            </w:pPr>
            <w:r>
              <w:rPr>
                <w:rFonts w:hint="cs"/>
                <w:sz w:val="24"/>
                <w:szCs w:val="24"/>
                <w:rtl/>
              </w:rPr>
              <w:t>סדנה: עיבוד מקור לדיון כולל הצגת מטלת הסיכום</w:t>
            </w:r>
          </w:p>
        </w:tc>
        <w:tc>
          <w:tcPr>
            <w:tcW w:w="2340" w:type="dxa"/>
          </w:tcPr>
          <w:p w:rsidR="00632139" w:rsidRDefault="00632139" w:rsidP="00942EC6">
            <w:pPr>
              <w:rPr>
                <w:sz w:val="24"/>
                <w:szCs w:val="24"/>
                <w:rtl/>
              </w:rPr>
            </w:pPr>
            <w:r>
              <w:rPr>
                <w:rFonts w:hint="cs"/>
                <w:sz w:val="24"/>
                <w:szCs w:val="24"/>
                <w:rtl/>
              </w:rPr>
              <w:t>ט"ו שבט תשע"ו, 25.1.16</w:t>
            </w:r>
          </w:p>
        </w:tc>
      </w:tr>
      <w:tr w:rsidR="00241A99" w:rsidTr="00536DD6">
        <w:tc>
          <w:tcPr>
            <w:tcW w:w="790" w:type="dxa"/>
          </w:tcPr>
          <w:p w:rsidR="00241A99" w:rsidRDefault="00241A99" w:rsidP="00F56E36">
            <w:pPr>
              <w:rPr>
                <w:sz w:val="24"/>
                <w:szCs w:val="24"/>
                <w:rtl/>
              </w:rPr>
            </w:pPr>
            <w:r>
              <w:rPr>
                <w:rFonts w:hint="cs"/>
                <w:sz w:val="24"/>
                <w:szCs w:val="24"/>
                <w:rtl/>
              </w:rPr>
              <w:t>4</w:t>
            </w:r>
          </w:p>
        </w:tc>
        <w:tc>
          <w:tcPr>
            <w:tcW w:w="1016" w:type="dxa"/>
          </w:tcPr>
          <w:p w:rsidR="00241A99" w:rsidRDefault="00241A99" w:rsidP="00B75115">
            <w:pPr>
              <w:rPr>
                <w:sz w:val="24"/>
                <w:szCs w:val="24"/>
                <w:rtl/>
              </w:rPr>
            </w:pPr>
          </w:p>
        </w:tc>
        <w:tc>
          <w:tcPr>
            <w:tcW w:w="2108" w:type="dxa"/>
          </w:tcPr>
          <w:p w:rsidR="00241A99" w:rsidRPr="001D5C9E" w:rsidRDefault="00384E31" w:rsidP="00B75115">
            <w:pPr>
              <w:rPr>
                <w:b/>
                <w:bCs/>
                <w:sz w:val="24"/>
                <w:szCs w:val="24"/>
                <w:rtl/>
              </w:rPr>
            </w:pPr>
            <w:r>
              <w:rPr>
                <w:rFonts w:hint="cs"/>
                <w:b/>
                <w:bCs/>
                <w:sz w:val="24"/>
                <w:szCs w:val="24"/>
                <w:rtl/>
              </w:rPr>
              <w:t>עמית אלון-</w:t>
            </w:r>
            <w:r w:rsidR="00241A99">
              <w:rPr>
                <w:rFonts w:hint="cs"/>
                <w:sz w:val="24"/>
                <w:szCs w:val="24"/>
                <w:rtl/>
              </w:rPr>
              <w:t>התפתחות המחשבה הציונית</w:t>
            </w:r>
          </w:p>
          <w:p w:rsidR="00241A99" w:rsidRDefault="00241A99" w:rsidP="00B75115">
            <w:pPr>
              <w:rPr>
                <w:sz w:val="24"/>
                <w:szCs w:val="24"/>
                <w:rtl/>
              </w:rPr>
            </w:pPr>
          </w:p>
        </w:tc>
        <w:tc>
          <w:tcPr>
            <w:tcW w:w="2610" w:type="dxa"/>
          </w:tcPr>
          <w:p w:rsidR="00241A99" w:rsidRDefault="00241A99" w:rsidP="00B75115">
            <w:pPr>
              <w:rPr>
                <w:sz w:val="24"/>
                <w:szCs w:val="24"/>
                <w:rtl/>
              </w:rPr>
            </w:pPr>
            <w:r>
              <w:rPr>
                <w:rFonts w:hint="cs"/>
                <w:sz w:val="24"/>
                <w:szCs w:val="24"/>
                <w:rtl/>
              </w:rPr>
              <w:t>דילמה משפחתית של התנגשות אידיאולוגיות בין דורית</w:t>
            </w:r>
          </w:p>
        </w:tc>
        <w:tc>
          <w:tcPr>
            <w:tcW w:w="2340" w:type="dxa"/>
          </w:tcPr>
          <w:p w:rsidR="00241A99" w:rsidRDefault="00241A99" w:rsidP="00B75115">
            <w:pPr>
              <w:rPr>
                <w:sz w:val="24"/>
                <w:szCs w:val="24"/>
                <w:rtl/>
              </w:rPr>
            </w:pPr>
            <w:r>
              <w:rPr>
                <w:rFonts w:hint="cs"/>
                <w:sz w:val="24"/>
                <w:szCs w:val="24"/>
                <w:rtl/>
              </w:rPr>
              <w:t>קולנוע: טוביה החולב</w:t>
            </w:r>
          </w:p>
        </w:tc>
        <w:tc>
          <w:tcPr>
            <w:tcW w:w="2340" w:type="dxa"/>
          </w:tcPr>
          <w:p w:rsidR="00241A99" w:rsidRDefault="00241A99" w:rsidP="00860BF6">
            <w:pPr>
              <w:rPr>
                <w:sz w:val="24"/>
                <w:szCs w:val="24"/>
                <w:rtl/>
              </w:rPr>
            </w:pPr>
            <w:r>
              <w:rPr>
                <w:rFonts w:hint="cs"/>
                <w:sz w:val="24"/>
                <w:szCs w:val="24"/>
                <w:rtl/>
              </w:rPr>
              <w:t>כ"ט שבט תשע"ו, 8.2.16</w:t>
            </w:r>
          </w:p>
        </w:tc>
      </w:tr>
      <w:tr w:rsidR="00F537AF" w:rsidTr="00536DD6">
        <w:tc>
          <w:tcPr>
            <w:tcW w:w="790" w:type="dxa"/>
          </w:tcPr>
          <w:p w:rsidR="00F537AF" w:rsidRDefault="00F537AF" w:rsidP="00F56E36">
            <w:pPr>
              <w:rPr>
                <w:sz w:val="24"/>
                <w:szCs w:val="24"/>
                <w:rtl/>
              </w:rPr>
            </w:pPr>
            <w:r>
              <w:rPr>
                <w:rFonts w:hint="cs"/>
                <w:sz w:val="24"/>
                <w:szCs w:val="24"/>
                <w:rtl/>
              </w:rPr>
              <w:t>5</w:t>
            </w:r>
          </w:p>
        </w:tc>
        <w:tc>
          <w:tcPr>
            <w:tcW w:w="1016" w:type="dxa"/>
          </w:tcPr>
          <w:p w:rsidR="00F537AF" w:rsidRDefault="00F537AF" w:rsidP="00F56E36">
            <w:pPr>
              <w:rPr>
                <w:sz w:val="24"/>
                <w:szCs w:val="24"/>
                <w:rtl/>
              </w:rPr>
            </w:pPr>
          </w:p>
        </w:tc>
        <w:tc>
          <w:tcPr>
            <w:tcW w:w="2108" w:type="dxa"/>
          </w:tcPr>
          <w:p w:rsidR="00F537AF" w:rsidRPr="00384E31" w:rsidRDefault="00F537AF" w:rsidP="0077295D">
            <w:pPr>
              <w:rPr>
                <w:sz w:val="24"/>
                <w:szCs w:val="24"/>
                <w:rtl/>
              </w:rPr>
            </w:pPr>
          </w:p>
          <w:p w:rsidR="009A0947" w:rsidRPr="009A0947" w:rsidRDefault="00DF3225" w:rsidP="009A0947">
            <w:pPr>
              <w:bidi w:val="0"/>
              <w:jc w:val="right"/>
              <w:rPr>
                <w:rFonts w:ascii="Times New Roman" w:eastAsia="Times New Roman" w:hAnsi="Times New Roman" w:cs="Times New Roman"/>
                <w:sz w:val="24"/>
                <w:szCs w:val="24"/>
              </w:rPr>
            </w:pPr>
            <w:r>
              <w:rPr>
                <w:rFonts w:ascii="Arial" w:eastAsia="Times New Roman" w:hAnsi="Arial" w:cs="Arial" w:hint="cs"/>
                <w:b/>
                <w:bCs/>
                <w:color w:val="222222"/>
                <w:sz w:val="24"/>
                <w:szCs w:val="24"/>
                <w:shd w:val="clear" w:color="auto" w:fill="FFFFFF"/>
                <w:rtl/>
              </w:rPr>
              <w:t>אלומה רז</w:t>
            </w:r>
            <w:r w:rsidR="009A0947">
              <w:rPr>
                <w:rFonts w:ascii="Arial" w:eastAsia="Times New Roman" w:hAnsi="Arial" w:cs="Arial" w:hint="cs"/>
                <w:b/>
                <w:bCs/>
                <w:color w:val="222222"/>
                <w:sz w:val="24"/>
                <w:szCs w:val="24"/>
                <w:shd w:val="clear" w:color="auto" w:fill="FFFFFF"/>
                <w:rtl/>
              </w:rPr>
              <w:t>-</w:t>
            </w:r>
            <w:r w:rsidR="009A0947" w:rsidRPr="009A0947">
              <w:rPr>
                <w:rFonts w:ascii="Arial" w:eastAsia="Times New Roman" w:hAnsi="Arial" w:cs="Arial"/>
                <w:color w:val="222222"/>
                <w:sz w:val="24"/>
                <w:szCs w:val="24"/>
                <w:shd w:val="clear" w:color="auto" w:fill="FFFFFF"/>
                <w:rtl/>
              </w:rPr>
              <w:t>כיצד לייצג את "הפלנטה האחרת"- יצירה בתקופת השואה ו</w:t>
            </w:r>
            <w:r w:rsidR="009A0947">
              <w:rPr>
                <w:rFonts w:ascii="Arial" w:eastAsia="Times New Roman" w:hAnsi="Arial" w:cs="Arial" w:hint="cs"/>
                <w:color w:val="222222"/>
                <w:sz w:val="24"/>
                <w:szCs w:val="24"/>
                <w:shd w:val="clear" w:color="auto" w:fill="FFFFFF"/>
                <w:rtl/>
              </w:rPr>
              <w:t>ל</w:t>
            </w:r>
            <w:r w:rsidR="009A0947" w:rsidRPr="009A0947">
              <w:rPr>
                <w:rFonts w:ascii="Arial" w:eastAsia="Times New Roman" w:hAnsi="Arial" w:cs="Arial"/>
                <w:color w:val="222222"/>
                <w:sz w:val="24"/>
                <w:szCs w:val="24"/>
                <w:shd w:val="clear" w:color="auto" w:fill="FFFFFF"/>
                <w:rtl/>
              </w:rPr>
              <w:t>אחריה</w:t>
            </w:r>
          </w:p>
          <w:p w:rsidR="009A0947" w:rsidRPr="009A0947" w:rsidRDefault="009A0947" w:rsidP="009A0947">
            <w:pPr>
              <w:shd w:val="clear" w:color="auto" w:fill="FFFFFF"/>
              <w:bidi w:val="0"/>
              <w:jc w:val="right"/>
              <w:rPr>
                <w:rFonts w:ascii="Arial" w:eastAsia="Times New Roman" w:hAnsi="Arial" w:cs="Arial"/>
                <w:color w:val="222222"/>
                <w:sz w:val="24"/>
                <w:szCs w:val="24"/>
              </w:rPr>
            </w:pPr>
            <w:r w:rsidRPr="009A0947">
              <w:rPr>
                <w:rFonts w:ascii="Arial" w:eastAsia="Times New Roman" w:hAnsi="Arial" w:cs="Arial"/>
                <w:color w:val="222222"/>
                <w:sz w:val="24"/>
                <w:szCs w:val="24"/>
                <w:rtl/>
              </w:rPr>
              <w:t>השימוש באומנות ככלי פדגוגי</w:t>
            </w:r>
          </w:p>
          <w:p w:rsidR="00F537AF" w:rsidRPr="009A0947" w:rsidRDefault="00F537AF" w:rsidP="009A0947">
            <w:pPr>
              <w:jc w:val="both"/>
              <w:rPr>
                <w:color w:val="FF0000"/>
                <w:sz w:val="24"/>
                <w:szCs w:val="24"/>
                <w:rtl/>
              </w:rPr>
            </w:pPr>
          </w:p>
          <w:p w:rsidR="00F537AF" w:rsidRPr="007F5474" w:rsidRDefault="00F537AF" w:rsidP="00384E31">
            <w:pPr>
              <w:rPr>
                <w:color w:val="FF0000"/>
                <w:sz w:val="24"/>
                <w:szCs w:val="24"/>
                <w:rtl/>
              </w:rPr>
            </w:pPr>
          </w:p>
        </w:tc>
        <w:tc>
          <w:tcPr>
            <w:tcW w:w="2610" w:type="dxa"/>
          </w:tcPr>
          <w:p w:rsidR="00F537AF" w:rsidRDefault="00DF3225" w:rsidP="00B75115">
            <w:pPr>
              <w:rPr>
                <w:sz w:val="24"/>
                <w:szCs w:val="24"/>
                <w:rtl/>
              </w:rPr>
            </w:pPr>
            <w:r>
              <w:rPr>
                <w:rFonts w:hint="cs"/>
                <w:sz w:val="24"/>
                <w:szCs w:val="24"/>
                <w:rtl/>
              </w:rPr>
              <w:t>השימוש באומנות ככלי פדגוגי</w:t>
            </w:r>
          </w:p>
        </w:tc>
        <w:tc>
          <w:tcPr>
            <w:tcW w:w="2340" w:type="dxa"/>
          </w:tcPr>
          <w:p w:rsidR="00F537AF" w:rsidRDefault="00F537AF" w:rsidP="00B75115">
            <w:pPr>
              <w:rPr>
                <w:sz w:val="24"/>
                <w:szCs w:val="24"/>
                <w:rtl/>
              </w:rPr>
            </w:pPr>
            <w:r>
              <w:rPr>
                <w:rFonts w:hint="cs"/>
                <w:sz w:val="24"/>
                <w:szCs w:val="24"/>
                <w:rtl/>
              </w:rPr>
              <w:t xml:space="preserve">בכלל המפגשים משולבים מקורות מתקופת השואה, יצירות ספרותיות והגות, יצירות אומנות ויזואליות, עדויות וידאו ועוד. כלל החומרים יועמדו לשימוש המורים באופן מקוון. </w:t>
            </w:r>
          </w:p>
        </w:tc>
        <w:tc>
          <w:tcPr>
            <w:tcW w:w="2340" w:type="dxa"/>
          </w:tcPr>
          <w:p w:rsidR="00F537AF" w:rsidRPr="00E85072" w:rsidRDefault="00E85072" w:rsidP="00E85072">
            <w:pPr>
              <w:rPr>
                <w:sz w:val="24"/>
                <w:szCs w:val="24"/>
                <w:rtl/>
              </w:rPr>
            </w:pPr>
            <w:r>
              <w:rPr>
                <w:rFonts w:hint="cs"/>
                <w:sz w:val="24"/>
                <w:szCs w:val="24"/>
                <w:rtl/>
              </w:rPr>
              <w:t>י"ג אדר א'</w:t>
            </w:r>
            <w:r w:rsidR="00F537AF" w:rsidRPr="00E85072">
              <w:rPr>
                <w:rFonts w:hint="cs"/>
                <w:sz w:val="24"/>
                <w:szCs w:val="24"/>
                <w:rtl/>
              </w:rPr>
              <w:t xml:space="preserve"> תשע"ו, </w:t>
            </w:r>
            <w:r>
              <w:rPr>
                <w:rFonts w:hint="cs"/>
                <w:sz w:val="24"/>
                <w:szCs w:val="24"/>
                <w:rtl/>
              </w:rPr>
              <w:t>22</w:t>
            </w:r>
            <w:r w:rsidR="00F537AF" w:rsidRPr="00E85072">
              <w:rPr>
                <w:rFonts w:hint="cs"/>
                <w:sz w:val="24"/>
                <w:szCs w:val="24"/>
                <w:rtl/>
              </w:rPr>
              <w:t>.2.16</w:t>
            </w:r>
          </w:p>
        </w:tc>
      </w:tr>
      <w:tr w:rsidR="00F537AF" w:rsidTr="00536DD6">
        <w:tc>
          <w:tcPr>
            <w:tcW w:w="790" w:type="dxa"/>
          </w:tcPr>
          <w:p w:rsidR="00F537AF" w:rsidRDefault="00F537AF" w:rsidP="00F56E36">
            <w:pPr>
              <w:rPr>
                <w:sz w:val="24"/>
                <w:szCs w:val="24"/>
                <w:rtl/>
              </w:rPr>
            </w:pPr>
            <w:r>
              <w:rPr>
                <w:rFonts w:hint="cs"/>
                <w:sz w:val="24"/>
                <w:szCs w:val="24"/>
                <w:rtl/>
              </w:rPr>
              <w:t>6</w:t>
            </w:r>
          </w:p>
        </w:tc>
        <w:tc>
          <w:tcPr>
            <w:tcW w:w="1016" w:type="dxa"/>
          </w:tcPr>
          <w:p w:rsidR="00F537AF" w:rsidRDefault="00F537AF" w:rsidP="00F56E36">
            <w:pPr>
              <w:rPr>
                <w:sz w:val="24"/>
                <w:szCs w:val="24"/>
                <w:rtl/>
              </w:rPr>
            </w:pPr>
          </w:p>
        </w:tc>
        <w:tc>
          <w:tcPr>
            <w:tcW w:w="2108" w:type="dxa"/>
          </w:tcPr>
          <w:p w:rsidR="00F537AF" w:rsidRPr="00384E31" w:rsidRDefault="00384E31" w:rsidP="00B75115">
            <w:pPr>
              <w:rPr>
                <w:sz w:val="24"/>
                <w:szCs w:val="24"/>
                <w:rtl/>
              </w:rPr>
            </w:pPr>
            <w:r w:rsidRPr="00384E31">
              <w:rPr>
                <w:rFonts w:hint="cs"/>
                <w:b/>
                <w:bCs/>
                <w:sz w:val="24"/>
                <w:szCs w:val="24"/>
                <w:rtl/>
              </w:rPr>
              <w:t>שלומית דונקלבלום</w:t>
            </w:r>
            <w:r>
              <w:rPr>
                <w:rFonts w:hint="cs"/>
                <w:b/>
                <w:bCs/>
                <w:sz w:val="24"/>
                <w:szCs w:val="24"/>
                <w:rtl/>
              </w:rPr>
              <w:t xml:space="preserve"> שטיינר</w:t>
            </w:r>
            <w:r w:rsidRPr="00384E31">
              <w:rPr>
                <w:rFonts w:hint="cs"/>
                <w:b/>
                <w:bCs/>
                <w:sz w:val="24"/>
                <w:szCs w:val="24"/>
                <w:rtl/>
              </w:rPr>
              <w:t xml:space="preserve">- </w:t>
            </w:r>
            <w:r w:rsidR="00F537AF" w:rsidRPr="00384E31">
              <w:rPr>
                <w:rFonts w:hint="cs"/>
                <w:sz w:val="24"/>
                <w:szCs w:val="24"/>
                <w:rtl/>
              </w:rPr>
              <w:t>חינוך ומחנכים בשואה</w:t>
            </w:r>
          </w:p>
        </w:tc>
        <w:tc>
          <w:tcPr>
            <w:tcW w:w="2610" w:type="dxa"/>
          </w:tcPr>
          <w:p w:rsidR="00F537AF" w:rsidRDefault="00F537AF" w:rsidP="00B75115">
            <w:pPr>
              <w:rPr>
                <w:sz w:val="24"/>
                <w:szCs w:val="24"/>
                <w:rtl/>
              </w:rPr>
            </w:pPr>
            <w:r>
              <w:rPr>
                <w:rFonts w:hint="cs"/>
                <w:sz w:val="24"/>
                <w:szCs w:val="24"/>
                <w:rtl/>
              </w:rPr>
              <w:t xml:space="preserve">למה מחנכים בעולם של שבר? </w:t>
            </w:r>
            <w:r>
              <w:rPr>
                <w:sz w:val="24"/>
                <w:szCs w:val="24"/>
                <w:rtl/>
              </w:rPr>
              <w:t>–</w:t>
            </w:r>
            <w:r>
              <w:rPr>
                <w:rFonts w:hint="cs"/>
                <w:sz w:val="24"/>
                <w:szCs w:val="24"/>
                <w:rtl/>
              </w:rPr>
              <w:t xml:space="preserve"> בחירותיהם של המורים ושל חברי תנועות הנוער בשואה</w:t>
            </w:r>
          </w:p>
        </w:tc>
        <w:tc>
          <w:tcPr>
            <w:tcW w:w="2340" w:type="dxa"/>
          </w:tcPr>
          <w:p w:rsidR="00F537AF" w:rsidRDefault="00F537AF" w:rsidP="00F56E36">
            <w:pPr>
              <w:rPr>
                <w:sz w:val="24"/>
                <w:szCs w:val="24"/>
                <w:rtl/>
              </w:rPr>
            </w:pPr>
          </w:p>
        </w:tc>
        <w:tc>
          <w:tcPr>
            <w:tcW w:w="2340" w:type="dxa"/>
          </w:tcPr>
          <w:p w:rsidR="00F537AF" w:rsidRDefault="0068707E" w:rsidP="0068707E">
            <w:pPr>
              <w:rPr>
                <w:sz w:val="24"/>
                <w:szCs w:val="24"/>
                <w:rtl/>
              </w:rPr>
            </w:pPr>
            <w:r>
              <w:rPr>
                <w:rFonts w:hint="cs"/>
                <w:sz w:val="24"/>
                <w:szCs w:val="24"/>
                <w:rtl/>
              </w:rPr>
              <w:t>כ"ז</w:t>
            </w:r>
            <w:r w:rsidR="00F537AF">
              <w:rPr>
                <w:rFonts w:hint="cs"/>
                <w:sz w:val="24"/>
                <w:szCs w:val="24"/>
                <w:rtl/>
              </w:rPr>
              <w:t xml:space="preserve">  אדר א' תשע"ו, </w:t>
            </w:r>
            <w:r>
              <w:rPr>
                <w:rFonts w:hint="cs"/>
                <w:sz w:val="24"/>
                <w:szCs w:val="24"/>
                <w:rtl/>
              </w:rPr>
              <w:t>7</w:t>
            </w:r>
            <w:r w:rsidR="00F537AF">
              <w:rPr>
                <w:rFonts w:hint="cs"/>
                <w:sz w:val="24"/>
                <w:szCs w:val="24"/>
                <w:rtl/>
              </w:rPr>
              <w:t>.</w:t>
            </w:r>
            <w:r>
              <w:rPr>
                <w:rFonts w:hint="cs"/>
                <w:sz w:val="24"/>
                <w:szCs w:val="24"/>
                <w:rtl/>
              </w:rPr>
              <w:t>3</w:t>
            </w:r>
            <w:r w:rsidR="00F537AF">
              <w:rPr>
                <w:rFonts w:hint="cs"/>
                <w:sz w:val="24"/>
                <w:szCs w:val="24"/>
                <w:rtl/>
              </w:rPr>
              <w:t>.16</w:t>
            </w:r>
            <w:bookmarkStart w:id="0" w:name="_GoBack"/>
            <w:bookmarkEnd w:id="0"/>
          </w:p>
        </w:tc>
      </w:tr>
      <w:tr w:rsidR="00C66B4F" w:rsidTr="00536DD6">
        <w:tc>
          <w:tcPr>
            <w:tcW w:w="790" w:type="dxa"/>
          </w:tcPr>
          <w:p w:rsidR="00C66B4F" w:rsidRDefault="00C66B4F" w:rsidP="00F56E36">
            <w:pPr>
              <w:rPr>
                <w:sz w:val="24"/>
                <w:szCs w:val="24"/>
                <w:rtl/>
              </w:rPr>
            </w:pPr>
            <w:r>
              <w:rPr>
                <w:rFonts w:hint="cs"/>
                <w:sz w:val="24"/>
                <w:szCs w:val="24"/>
                <w:rtl/>
              </w:rPr>
              <w:t>7</w:t>
            </w:r>
          </w:p>
        </w:tc>
        <w:tc>
          <w:tcPr>
            <w:tcW w:w="1016" w:type="dxa"/>
          </w:tcPr>
          <w:p w:rsidR="00C66B4F" w:rsidRDefault="00C66B4F" w:rsidP="00F56E36">
            <w:pPr>
              <w:rPr>
                <w:sz w:val="24"/>
                <w:szCs w:val="24"/>
                <w:rtl/>
              </w:rPr>
            </w:pPr>
          </w:p>
        </w:tc>
        <w:tc>
          <w:tcPr>
            <w:tcW w:w="2108" w:type="dxa"/>
          </w:tcPr>
          <w:p w:rsidR="00C66B4F" w:rsidRPr="00384E31" w:rsidRDefault="00D055AD" w:rsidP="00B75115">
            <w:pPr>
              <w:rPr>
                <w:b/>
                <w:bCs/>
                <w:sz w:val="24"/>
                <w:szCs w:val="24"/>
                <w:rtl/>
              </w:rPr>
            </w:pPr>
            <w:r w:rsidRPr="00384E31">
              <w:rPr>
                <w:rFonts w:hint="cs"/>
                <w:sz w:val="24"/>
                <w:szCs w:val="24"/>
                <w:rtl/>
              </w:rPr>
              <w:t>שולמית אימבר</w:t>
            </w:r>
            <w:r>
              <w:rPr>
                <w:rFonts w:hint="cs"/>
                <w:sz w:val="24"/>
                <w:szCs w:val="24"/>
                <w:rtl/>
              </w:rPr>
              <w:t xml:space="preserve">-בין היחיד ליחד: </w:t>
            </w:r>
            <w:r w:rsidRPr="00AA6B06">
              <w:rPr>
                <w:rFonts w:hint="cs"/>
                <w:sz w:val="24"/>
                <w:szCs w:val="24"/>
                <w:rtl/>
              </w:rPr>
              <w:t>מנהיגים והנהגות אלטרנטיביות בתקופת השואה</w:t>
            </w:r>
          </w:p>
        </w:tc>
        <w:tc>
          <w:tcPr>
            <w:tcW w:w="2610" w:type="dxa"/>
          </w:tcPr>
          <w:p w:rsidR="00C66B4F" w:rsidRDefault="00D055AD" w:rsidP="00B75115">
            <w:pPr>
              <w:rPr>
                <w:sz w:val="24"/>
                <w:szCs w:val="24"/>
                <w:rtl/>
              </w:rPr>
            </w:pPr>
            <w:r>
              <w:rPr>
                <w:rFonts w:hint="cs"/>
                <w:sz w:val="24"/>
                <w:szCs w:val="24"/>
                <w:rtl/>
              </w:rPr>
              <w:t>מיהו מנהיג? מה הופך בעל תפקיד למנהיג? אילו דילמות נוצרות כאשר אדם הופך מ'יחיד' לבעל אחריות על ה'יחד'? דוגמאות מתוך בחירותיהם של הרופאים היהודיים בגטאות ובמחנות, הנהגה רבנית והנהגות אלטרנטיביות שונות.</w:t>
            </w:r>
          </w:p>
        </w:tc>
        <w:tc>
          <w:tcPr>
            <w:tcW w:w="2340" w:type="dxa"/>
          </w:tcPr>
          <w:p w:rsidR="00C66B4F" w:rsidRDefault="00C66B4F" w:rsidP="00F56E36">
            <w:pPr>
              <w:rPr>
                <w:sz w:val="24"/>
                <w:szCs w:val="24"/>
                <w:rtl/>
              </w:rPr>
            </w:pPr>
          </w:p>
        </w:tc>
        <w:tc>
          <w:tcPr>
            <w:tcW w:w="2340" w:type="dxa"/>
          </w:tcPr>
          <w:p w:rsidR="00C66B4F" w:rsidRDefault="00D055AD" w:rsidP="00860BF6">
            <w:pPr>
              <w:rPr>
                <w:sz w:val="24"/>
                <w:szCs w:val="24"/>
                <w:rtl/>
              </w:rPr>
            </w:pPr>
            <w:r>
              <w:rPr>
                <w:rFonts w:hint="cs"/>
                <w:sz w:val="24"/>
                <w:szCs w:val="24"/>
                <w:rtl/>
              </w:rPr>
              <w:t>ד' אדר ב' תשע"ו, 14.3.16</w:t>
            </w:r>
          </w:p>
        </w:tc>
      </w:tr>
      <w:tr w:rsidR="00D055AD" w:rsidTr="00536DD6">
        <w:tc>
          <w:tcPr>
            <w:tcW w:w="790" w:type="dxa"/>
          </w:tcPr>
          <w:p w:rsidR="00D055AD" w:rsidRDefault="00D055AD" w:rsidP="00F56E36">
            <w:pPr>
              <w:rPr>
                <w:sz w:val="24"/>
                <w:szCs w:val="24"/>
                <w:rtl/>
              </w:rPr>
            </w:pPr>
            <w:r>
              <w:rPr>
                <w:rFonts w:hint="cs"/>
                <w:sz w:val="24"/>
                <w:szCs w:val="24"/>
                <w:rtl/>
              </w:rPr>
              <w:t>8</w:t>
            </w:r>
          </w:p>
        </w:tc>
        <w:tc>
          <w:tcPr>
            <w:tcW w:w="1016" w:type="dxa"/>
          </w:tcPr>
          <w:p w:rsidR="00D055AD" w:rsidRDefault="00D055AD" w:rsidP="00F56E36">
            <w:pPr>
              <w:rPr>
                <w:sz w:val="24"/>
                <w:szCs w:val="24"/>
                <w:rtl/>
              </w:rPr>
            </w:pPr>
          </w:p>
        </w:tc>
        <w:tc>
          <w:tcPr>
            <w:tcW w:w="2108" w:type="dxa"/>
          </w:tcPr>
          <w:p w:rsidR="00D055AD" w:rsidRPr="007F5474" w:rsidRDefault="00D055AD" w:rsidP="00E87A88">
            <w:pPr>
              <w:rPr>
                <w:color w:val="FF0000"/>
                <w:sz w:val="24"/>
                <w:szCs w:val="24"/>
                <w:rtl/>
              </w:rPr>
            </w:pPr>
            <w:r>
              <w:rPr>
                <w:rFonts w:hint="cs"/>
                <w:b/>
                <w:bCs/>
                <w:sz w:val="24"/>
                <w:szCs w:val="24"/>
                <w:rtl/>
              </w:rPr>
              <w:t>שני לוריא-</w:t>
            </w:r>
            <w:r w:rsidRPr="00384E31">
              <w:rPr>
                <w:rFonts w:hint="cs"/>
                <w:sz w:val="24"/>
                <w:szCs w:val="24"/>
                <w:rtl/>
              </w:rPr>
              <w:t>כאב השחרור והחזרה לחיים</w:t>
            </w:r>
            <w:r>
              <w:rPr>
                <w:rFonts w:hint="cs"/>
                <w:color w:val="FF0000"/>
                <w:sz w:val="24"/>
                <w:szCs w:val="24"/>
                <w:rtl/>
              </w:rPr>
              <w:t xml:space="preserve"> </w:t>
            </w:r>
          </w:p>
        </w:tc>
        <w:tc>
          <w:tcPr>
            <w:tcW w:w="2610" w:type="dxa"/>
          </w:tcPr>
          <w:p w:rsidR="00D055AD" w:rsidRDefault="00D055AD" w:rsidP="00E87A88">
            <w:pPr>
              <w:rPr>
                <w:sz w:val="24"/>
                <w:szCs w:val="24"/>
                <w:rtl/>
              </w:rPr>
            </w:pPr>
            <w:r>
              <w:rPr>
                <w:rFonts w:hint="cs"/>
                <w:sz w:val="24"/>
                <w:szCs w:val="24"/>
                <w:rtl/>
              </w:rPr>
              <w:t xml:space="preserve">מול אילו שאלות ודילמות עמדו היהודים ששרדו בסוף המלחמה? כיצד מתחילים מחדש כשהתחושה היא שאין לשם מה והבדידות מציפה? </w:t>
            </w:r>
          </w:p>
        </w:tc>
        <w:tc>
          <w:tcPr>
            <w:tcW w:w="2340" w:type="dxa"/>
          </w:tcPr>
          <w:p w:rsidR="00D055AD" w:rsidRDefault="00D055AD" w:rsidP="00F56E36">
            <w:pPr>
              <w:rPr>
                <w:sz w:val="24"/>
                <w:szCs w:val="24"/>
                <w:rtl/>
              </w:rPr>
            </w:pPr>
          </w:p>
        </w:tc>
        <w:tc>
          <w:tcPr>
            <w:tcW w:w="2340" w:type="dxa"/>
          </w:tcPr>
          <w:p w:rsidR="00D055AD" w:rsidRDefault="00D055AD" w:rsidP="00860BF6">
            <w:pPr>
              <w:rPr>
                <w:sz w:val="24"/>
                <w:szCs w:val="24"/>
                <w:rtl/>
              </w:rPr>
            </w:pPr>
            <w:r>
              <w:rPr>
                <w:rFonts w:hint="cs"/>
                <w:sz w:val="24"/>
                <w:szCs w:val="24"/>
                <w:rtl/>
              </w:rPr>
              <w:t>י"א אדר א' תשע"ו, 21.3.16</w:t>
            </w:r>
          </w:p>
        </w:tc>
      </w:tr>
      <w:tr w:rsidR="00C66B4F" w:rsidTr="00536DD6">
        <w:tc>
          <w:tcPr>
            <w:tcW w:w="790" w:type="dxa"/>
          </w:tcPr>
          <w:p w:rsidR="00C66B4F" w:rsidRDefault="00C66B4F" w:rsidP="00F56E36">
            <w:pPr>
              <w:rPr>
                <w:sz w:val="24"/>
                <w:szCs w:val="24"/>
                <w:rtl/>
              </w:rPr>
            </w:pPr>
            <w:r>
              <w:rPr>
                <w:rFonts w:hint="cs"/>
                <w:sz w:val="24"/>
                <w:szCs w:val="24"/>
                <w:rtl/>
              </w:rPr>
              <w:t>9</w:t>
            </w:r>
          </w:p>
        </w:tc>
        <w:tc>
          <w:tcPr>
            <w:tcW w:w="1016" w:type="dxa"/>
          </w:tcPr>
          <w:p w:rsidR="00C66B4F" w:rsidRDefault="00DD4901" w:rsidP="00F56E36">
            <w:pPr>
              <w:rPr>
                <w:sz w:val="24"/>
                <w:szCs w:val="24"/>
                <w:rtl/>
              </w:rPr>
            </w:pPr>
            <w:r>
              <w:rPr>
                <w:rFonts w:hint="cs"/>
                <w:sz w:val="24"/>
                <w:szCs w:val="24"/>
                <w:rtl/>
              </w:rPr>
              <w:t>כולל משתתפי שנה א</w:t>
            </w:r>
          </w:p>
        </w:tc>
        <w:tc>
          <w:tcPr>
            <w:tcW w:w="2108" w:type="dxa"/>
          </w:tcPr>
          <w:p w:rsidR="00D055AD" w:rsidRDefault="00D055AD" w:rsidP="00D055AD">
            <w:pPr>
              <w:rPr>
                <w:sz w:val="24"/>
                <w:szCs w:val="24"/>
                <w:rtl/>
              </w:rPr>
            </w:pPr>
            <w:r>
              <w:rPr>
                <w:rFonts w:hint="cs"/>
                <w:sz w:val="24"/>
                <w:szCs w:val="24"/>
                <w:rtl/>
              </w:rPr>
              <w:t>טכסים :</w:t>
            </w:r>
          </w:p>
          <w:p w:rsidR="00D055AD" w:rsidRPr="00384E31" w:rsidRDefault="00D055AD" w:rsidP="00D055AD">
            <w:pPr>
              <w:rPr>
                <w:b/>
                <w:bCs/>
                <w:sz w:val="24"/>
                <w:szCs w:val="24"/>
                <w:rtl/>
              </w:rPr>
            </w:pPr>
            <w:r>
              <w:rPr>
                <w:rFonts w:hint="cs"/>
                <w:b/>
                <w:bCs/>
                <w:sz w:val="24"/>
                <w:szCs w:val="24"/>
                <w:rtl/>
              </w:rPr>
              <w:t>פרופ' מעוז עזריה</w:t>
            </w:r>
          </w:p>
          <w:p w:rsidR="00D055AD" w:rsidRPr="00384E31" w:rsidRDefault="00D055AD" w:rsidP="00D055AD">
            <w:pPr>
              <w:spacing w:line="360" w:lineRule="auto"/>
              <w:jc w:val="both"/>
            </w:pPr>
          </w:p>
          <w:p w:rsidR="00D055AD" w:rsidRDefault="00D055AD" w:rsidP="00D055AD">
            <w:pPr>
              <w:spacing w:line="360" w:lineRule="auto"/>
              <w:jc w:val="both"/>
            </w:pPr>
          </w:p>
          <w:p w:rsidR="00C66B4F" w:rsidRPr="00D055AD" w:rsidRDefault="00C66B4F" w:rsidP="00B75115">
            <w:pPr>
              <w:rPr>
                <w:b/>
                <w:bCs/>
                <w:sz w:val="24"/>
                <w:szCs w:val="24"/>
                <w:rtl/>
              </w:rPr>
            </w:pPr>
          </w:p>
        </w:tc>
        <w:tc>
          <w:tcPr>
            <w:tcW w:w="2610" w:type="dxa"/>
          </w:tcPr>
          <w:p w:rsidR="00C66B4F" w:rsidRDefault="00C66B4F" w:rsidP="00B75115">
            <w:pPr>
              <w:rPr>
                <w:sz w:val="24"/>
                <w:szCs w:val="24"/>
                <w:rtl/>
              </w:rPr>
            </w:pPr>
          </w:p>
        </w:tc>
        <w:tc>
          <w:tcPr>
            <w:tcW w:w="2340" w:type="dxa"/>
          </w:tcPr>
          <w:p w:rsidR="00C66B4F" w:rsidRDefault="00D055AD" w:rsidP="00F56E36">
            <w:pPr>
              <w:rPr>
                <w:sz w:val="24"/>
                <w:szCs w:val="24"/>
                <w:rtl/>
              </w:rPr>
            </w:pPr>
            <w:r w:rsidRPr="00384E31">
              <w:rPr>
                <w:rFonts w:hint="cs"/>
                <w:rtl/>
              </w:rPr>
              <w:t>מעבדים מסע לאחר החזרה? הפעלה בתוך יד ושם לבניית טכס.  סיפורים אישיים, לימוד טקסטים.</w:t>
            </w:r>
          </w:p>
        </w:tc>
        <w:tc>
          <w:tcPr>
            <w:tcW w:w="2340" w:type="dxa"/>
          </w:tcPr>
          <w:p w:rsidR="00C66B4F" w:rsidRDefault="00D055AD" w:rsidP="00860BF6">
            <w:pPr>
              <w:rPr>
                <w:sz w:val="24"/>
                <w:szCs w:val="24"/>
                <w:rtl/>
              </w:rPr>
            </w:pPr>
            <w:r>
              <w:rPr>
                <w:rFonts w:hint="cs"/>
                <w:sz w:val="24"/>
                <w:szCs w:val="24"/>
                <w:rtl/>
              </w:rPr>
              <w:t>כ"ה אדר ב' תשע"ו, 4.4.16</w:t>
            </w:r>
          </w:p>
        </w:tc>
      </w:tr>
      <w:tr w:rsidR="00C66B4F" w:rsidTr="00536DD6">
        <w:tc>
          <w:tcPr>
            <w:tcW w:w="790" w:type="dxa"/>
          </w:tcPr>
          <w:p w:rsidR="00C66B4F" w:rsidRDefault="00C66B4F" w:rsidP="00F56E36">
            <w:pPr>
              <w:rPr>
                <w:sz w:val="24"/>
                <w:szCs w:val="24"/>
                <w:rtl/>
              </w:rPr>
            </w:pPr>
            <w:r>
              <w:rPr>
                <w:rFonts w:hint="cs"/>
                <w:sz w:val="24"/>
                <w:szCs w:val="24"/>
                <w:rtl/>
              </w:rPr>
              <w:t>10</w:t>
            </w:r>
          </w:p>
        </w:tc>
        <w:tc>
          <w:tcPr>
            <w:tcW w:w="1016" w:type="dxa"/>
          </w:tcPr>
          <w:p w:rsidR="00C66B4F" w:rsidRDefault="00DD4901" w:rsidP="00F56E36">
            <w:pPr>
              <w:rPr>
                <w:sz w:val="24"/>
                <w:szCs w:val="24"/>
                <w:rtl/>
              </w:rPr>
            </w:pPr>
            <w:r>
              <w:rPr>
                <w:rFonts w:hint="cs"/>
                <w:sz w:val="24"/>
                <w:szCs w:val="24"/>
                <w:rtl/>
              </w:rPr>
              <w:t xml:space="preserve">כולל </w:t>
            </w:r>
            <w:r>
              <w:rPr>
                <w:rFonts w:hint="cs"/>
                <w:sz w:val="24"/>
                <w:szCs w:val="24"/>
                <w:rtl/>
              </w:rPr>
              <w:lastRenderedPageBreak/>
              <w:t>משתתפי שנה א</w:t>
            </w:r>
          </w:p>
        </w:tc>
        <w:tc>
          <w:tcPr>
            <w:tcW w:w="2108" w:type="dxa"/>
          </w:tcPr>
          <w:p w:rsidR="00D055AD" w:rsidRPr="00384E31" w:rsidRDefault="00D055AD" w:rsidP="00D055AD">
            <w:pPr>
              <w:rPr>
                <w:b/>
                <w:bCs/>
                <w:sz w:val="24"/>
                <w:szCs w:val="24"/>
              </w:rPr>
            </w:pPr>
            <w:r w:rsidRPr="00CA4162">
              <w:rPr>
                <w:rFonts w:hint="cs"/>
                <w:b/>
                <w:bCs/>
                <w:sz w:val="24"/>
                <w:szCs w:val="24"/>
                <w:rtl/>
              </w:rPr>
              <w:lastRenderedPageBreak/>
              <w:t xml:space="preserve">רב תרבותיות-סיור </w:t>
            </w:r>
            <w:r w:rsidRPr="00CA4162">
              <w:rPr>
                <w:rFonts w:hint="cs"/>
                <w:b/>
                <w:bCs/>
                <w:sz w:val="24"/>
                <w:szCs w:val="24"/>
                <w:rtl/>
              </w:rPr>
              <w:lastRenderedPageBreak/>
              <w:t>בירושלים</w:t>
            </w:r>
            <w:r>
              <w:rPr>
                <w:rFonts w:hint="cs"/>
                <w:sz w:val="24"/>
                <w:szCs w:val="24"/>
                <w:rtl/>
              </w:rPr>
              <w:t xml:space="preserve"> </w:t>
            </w:r>
          </w:p>
          <w:p w:rsidR="00C66B4F" w:rsidRPr="00384E31" w:rsidRDefault="00C66B4F" w:rsidP="00D055AD">
            <w:pPr>
              <w:rPr>
                <w:b/>
                <w:bCs/>
                <w:sz w:val="24"/>
                <w:szCs w:val="24"/>
                <w:rtl/>
              </w:rPr>
            </w:pPr>
          </w:p>
        </w:tc>
        <w:tc>
          <w:tcPr>
            <w:tcW w:w="2610" w:type="dxa"/>
          </w:tcPr>
          <w:p w:rsidR="00C66B4F" w:rsidRDefault="00C66B4F" w:rsidP="00B75115">
            <w:pPr>
              <w:rPr>
                <w:sz w:val="24"/>
                <w:szCs w:val="24"/>
                <w:rtl/>
              </w:rPr>
            </w:pPr>
          </w:p>
        </w:tc>
        <w:tc>
          <w:tcPr>
            <w:tcW w:w="2340" w:type="dxa"/>
          </w:tcPr>
          <w:p w:rsidR="00D055AD" w:rsidRPr="00384E31" w:rsidRDefault="00D055AD" w:rsidP="00D055AD">
            <w:pPr>
              <w:rPr>
                <w:sz w:val="24"/>
                <w:szCs w:val="24"/>
                <w:rtl/>
              </w:rPr>
            </w:pPr>
            <w:r>
              <w:rPr>
                <w:rFonts w:hint="cs"/>
                <w:sz w:val="24"/>
                <w:szCs w:val="24"/>
                <w:rtl/>
              </w:rPr>
              <w:t>בהובלת מכון הרטמן.</w:t>
            </w:r>
          </w:p>
          <w:p w:rsidR="00C66B4F" w:rsidRDefault="00D055AD" w:rsidP="00D055AD">
            <w:pPr>
              <w:rPr>
                <w:sz w:val="24"/>
                <w:szCs w:val="24"/>
                <w:rtl/>
              </w:rPr>
            </w:pPr>
            <w:r>
              <w:rPr>
                <w:rFonts w:hint="cs"/>
                <w:rtl/>
              </w:rPr>
              <w:lastRenderedPageBreak/>
              <w:t>שימוש ב</w:t>
            </w:r>
            <w:r w:rsidRPr="00384E31">
              <w:rPr>
                <w:rFonts w:hint="cs"/>
                <w:rtl/>
              </w:rPr>
              <w:t xml:space="preserve">קטעי עיתונות רלוונטיות. </w:t>
            </w:r>
            <w:r>
              <w:rPr>
                <w:rFonts w:hint="cs"/>
                <w:rtl/>
              </w:rPr>
              <w:t xml:space="preserve">הבאים לבחון </w:t>
            </w:r>
            <w:r w:rsidRPr="00384E31">
              <w:rPr>
                <w:rFonts w:hint="cs"/>
                <w:rtl/>
              </w:rPr>
              <w:t xml:space="preserve">העתקת </w:t>
            </w:r>
            <w:r>
              <w:rPr>
                <w:rFonts w:hint="cs"/>
                <w:rtl/>
              </w:rPr>
              <w:t xml:space="preserve">דפוסי חיים מאירופה לישראל </w:t>
            </w:r>
            <w:r w:rsidRPr="00384E31">
              <w:rPr>
                <w:rFonts w:hint="cs"/>
                <w:rtl/>
              </w:rPr>
              <w:t>בבנייה, בעיתונות, בתפילה, פשקוולים, צדקה...</w:t>
            </w:r>
          </w:p>
        </w:tc>
        <w:tc>
          <w:tcPr>
            <w:tcW w:w="2340" w:type="dxa"/>
          </w:tcPr>
          <w:p w:rsidR="00C66B4F" w:rsidRDefault="00D055AD" w:rsidP="00860BF6">
            <w:pPr>
              <w:rPr>
                <w:sz w:val="24"/>
                <w:szCs w:val="24"/>
                <w:rtl/>
              </w:rPr>
            </w:pPr>
            <w:r>
              <w:rPr>
                <w:rFonts w:hint="cs"/>
                <w:sz w:val="24"/>
                <w:szCs w:val="24"/>
                <w:rtl/>
              </w:rPr>
              <w:lastRenderedPageBreak/>
              <w:t xml:space="preserve">ג' ניסן   תשע"ו, </w:t>
            </w:r>
            <w:r>
              <w:rPr>
                <w:rFonts w:hint="cs"/>
                <w:sz w:val="24"/>
                <w:szCs w:val="24"/>
                <w:rtl/>
              </w:rPr>
              <w:lastRenderedPageBreak/>
              <w:t>11.4.16</w:t>
            </w:r>
          </w:p>
        </w:tc>
      </w:tr>
    </w:tbl>
    <w:p w:rsidR="001D5C9E" w:rsidRDefault="001D5C9E" w:rsidP="00EB3848">
      <w:pPr>
        <w:rPr>
          <w:b/>
          <w:bCs/>
          <w:sz w:val="24"/>
          <w:szCs w:val="24"/>
          <w:rtl/>
        </w:rPr>
      </w:pPr>
    </w:p>
    <w:p w:rsidR="003819BE" w:rsidRDefault="003819BE" w:rsidP="00EB3848">
      <w:pPr>
        <w:rPr>
          <w:b/>
          <w:bCs/>
          <w:sz w:val="24"/>
          <w:szCs w:val="24"/>
          <w:rtl/>
        </w:rPr>
      </w:pPr>
      <w:r>
        <w:rPr>
          <w:rFonts w:hint="cs"/>
          <w:b/>
          <w:bCs/>
          <w:sz w:val="24"/>
          <w:szCs w:val="24"/>
          <w:rtl/>
        </w:rPr>
        <w:t>לינק להרשמה להשתלמות :</w:t>
      </w:r>
      <w:hyperlink r:id="rId7" w:history="1">
        <w:r w:rsidRPr="00482085">
          <w:rPr>
            <w:rStyle w:val="Hyperlink"/>
            <w:b/>
            <w:bCs/>
            <w:sz w:val="24"/>
            <w:szCs w:val="24"/>
          </w:rPr>
          <w:t>http://goo.gl/forms/PJBzX9KxpL</w:t>
        </w:r>
      </w:hyperlink>
    </w:p>
    <w:p w:rsidR="0052407E" w:rsidRDefault="00D43FC8" w:rsidP="00EB3848">
      <w:pPr>
        <w:rPr>
          <w:sz w:val="24"/>
          <w:szCs w:val="24"/>
          <w:rtl/>
        </w:rPr>
      </w:pPr>
      <w:r>
        <w:rPr>
          <w:rFonts w:hint="cs"/>
          <w:sz w:val="24"/>
          <w:szCs w:val="24"/>
          <w:rtl/>
        </w:rPr>
        <w:t xml:space="preserve">  </w:t>
      </w:r>
    </w:p>
    <w:p w:rsidR="00536DD6" w:rsidRDefault="00536DD6" w:rsidP="00536DD6">
      <w:pPr>
        <w:spacing w:line="240" w:lineRule="auto"/>
        <w:jc w:val="center"/>
        <w:rPr>
          <w:sz w:val="24"/>
          <w:szCs w:val="24"/>
          <w:rtl/>
        </w:rPr>
      </w:pPr>
      <w:r>
        <w:rPr>
          <w:rFonts w:hint="cs"/>
          <w:sz w:val="24"/>
          <w:szCs w:val="24"/>
          <w:rtl/>
        </w:rPr>
        <w:t>בברכה,</w:t>
      </w:r>
    </w:p>
    <w:p w:rsidR="00536DD6" w:rsidRDefault="00384E31" w:rsidP="00536DD6">
      <w:pPr>
        <w:spacing w:line="240" w:lineRule="auto"/>
        <w:jc w:val="center"/>
        <w:rPr>
          <w:sz w:val="24"/>
          <w:szCs w:val="24"/>
          <w:rtl/>
        </w:rPr>
      </w:pPr>
      <w:r>
        <w:rPr>
          <w:rFonts w:hint="cs"/>
          <w:sz w:val="24"/>
          <w:szCs w:val="24"/>
          <w:rtl/>
        </w:rPr>
        <w:t>ריקי מנדל-מנהלת הקורס</w:t>
      </w:r>
    </w:p>
    <w:p w:rsidR="00536DD6" w:rsidRDefault="00536DD6" w:rsidP="00536DD6">
      <w:pPr>
        <w:spacing w:line="240" w:lineRule="auto"/>
        <w:jc w:val="center"/>
        <w:rPr>
          <w:sz w:val="24"/>
          <w:szCs w:val="24"/>
          <w:rtl/>
        </w:rPr>
      </w:pPr>
      <w:r>
        <w:rPr>
          <w:rFonts w:hint="cs"/>
          <w:sz w:val="24"/>
          <w:szCs w:val="24"/>
          <w:rtl/>
        </w:rPr>
        <w:t>מנהל חברה ונוער</w:t>
      </w:r>
    </w:p>
    <w:p w:rsidR="00536DD6" w:rsidRDefault="00536DD6" w:rsidP="00536DD6">
      <w:pPr>
        <w:spacing w:line="240" w:lineRule="auto"/>
        <w:jc w:val="center"/>
        <w:rPr>
          <w:sz w:val="24"/>
          <w:szCs w:val="24"/>
          <w:rtl/>
        </w:rPr>
      </w:pPr>
      <w:r>
        <w:rPr>
          <w:rFonts w:hint="cs"/>
          <w:sz w:val="24"/>
          <w:szCs w:val="24"/>
          <w:rtl/>
        </w:rPr>
        <w:t>מחוז ירושלים</w:t>
      </w:r>
    </w:p>
    <w:p w:rsidR="0052407E" w:rsidRDefault="0052407E" w:rsidP="00536DD6">
      <w:pPr>
        <w:spacing w:line="240" w:lineRule="auto"/>
        <w:rPr>
          <w:sz w:val="24"/>
          <w:szCs w:val="24"/>
          <w:rtl/>
        </w:rPr>
      </w:pPr>
    </w:p>
    <w:p w:rsidR="0052407E" w:rsidRDefault="0052407E" w:rsidP="00536DD6">
      <w:pPr>
        <w:spacing w:line="240" w:lineRule="auto"/>
        <w:rPr>
          <w:sz w:val="24"/>
          <w:szCs w:val="24"/>
          <w:rtl/>
        </w:rPr>
      </w:pPr>
    </w:p>
    <w:p w:rsidR="00536DD6" w:rsidRDefault="0052407E" w:rsidP="00536DD6">
      <w:pPr>
        <w:spacing w:line="240" w:lineRule="auto"/>
        <w:rPr>
          <w:sz w:val="24"/>
          <w:szCs w:val="24"/>
          <w:rtl/>
        </w:rPr>
      </w:pPr>
      <w:r>
        <w:rPr>
          <w:rFonts w:hint="cs"/>
          <w:sz w:val="24"/>
          <w:szCs w:val="24"/>
          <w:rtl/>
        </w:rPr>
        <w:t>העתקים:</w:t>
      </w:r>
    </w:p>
    <w:p w:rsidR="00536DD6" w:rsidRDefault="00536DD6" w:rsidP="00536DD6">
      <w:pPr>
        <w:spacing w:line="240" w:lineRule="auto"/>
        <w:rPr>
          <w:sz w:val="24"/>
          <w:szCs w:val="24"/>
          <w:rtl/>
        </w:rPr>
      </w:pPr>
      <w:r>
        <w:rPr>
          <w:rFonts w:hint="cs"/>
          <w:sz w:val="24"/>
          <w:szCs w:val="24"/>
          <w:rtl/>
        </w:rPr>
        <w:t>יפה צדקיהו-מנהלת חברה ונוער מחוז ירושלים</w:t>
      </w:r>
    </w:p>
    <w:p w:rsidR="00680DDC" w:rsidRDefault="00680DDC" w:rsidP="00536DD6">
      <w:pPr>
        <w:spacing w:line="240" w:lineRule="auto"/>
        <w:rPr>
          <w:sz w:val="24"/>
          <w:szCs w:val="24"/>
          <w:rtl/>
        </w:rPr>
      </w:pPr>
      <w:r>
        <w:rPr>
          <w:rFonts w:hint="cs"/>
          <w:sz w:val="24"/>
          <w:szCs w:val="24"/>
          <w:rtl/>
        </w:rPr>
        <w:t>מפקחים\מדריכים מנהל חברה ונוער מחוז י-ם</w:t>
      </w:r>
    </w:p>
    <w:p w:rsidR="00E473F4" w:rsidRDefault="00E473F4" w:rsidP="00536DD6">
      <w:pPr>
        <w:spacing w:line="240" w:lineRule="auto"/>
        <w:rPr>
          <w:sz w:val="24"/>
          <w:szCs w:val="24"/>
          <w:rtl/>
        </w:rPr>
      </w:pPr>
      <w:r>
        <w:rPr>
          <w:rFonts w:hint="cs"/>
          <w:sz w:val="24"/>
          <w:szCs w:val="24"/>
          <w:rtl/>
        </w:rPr>
        <w:t>עמית אלון-רפרנט תכנית בארי, מכון הרטמן</w:t>
      </w:r>
    </w:p>
    <w:p w:rsidR="00E473F4" w:rsidRPr="00536DD6" w:rsidRDefault="00E473F4" w:rsidP="00536DD6">
      <w:pPr>
        <w:spacing w:line="240" w:lineRule="auto"/>
        <w:rPr>
          <w:sz w:val="24"/>
          <w:szCs w:val="24"/>
          <w:rtl/>
        </w:rPr>
      </w:pPr>
      <w:r>
        <w:rPr>
          <w:rFonts w:hint="cs"/>
          <w:sz w:val="24"/>
          <w:szCs w:val="24"/>
          <w:rtl/>
        </w:rPr>
        <w:t>רועי זאבי- רפרנט בית הספר הבינלאומי להוראת השואה</w:t>
      </w:r>
    </w:p>
    <w:sectPr w:rsidR="00E473F4" w:rsidRPr="00536DD6" w:rsidSect="001D5C9E">
      <w:headerReference w:type="default" r:id="rId8"/>
      <w:pgSz w:w="11906" w:h="16838"/>
      <w:pgMar w:top="1440" w:right="1800" w:bottom="568"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A3" w:rsidRDefault="00B432A3" w:rsidP="008746FE">
      <w:pPr>
        <w:spacing w:after="0" w:line="240" w:lineRule="auto"/>
      </w:pPr>
      <w:r>
        <w:separator/>
      </w:r>
    </w:p>
  </w:endnote>
  <w:endnote w:type="continuationSeparator" w:id="1">
    <w:p w:rsidR="00B432A3" w:rsidRDefault="00B432A3" w:rsidP="00874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A3" w:rsidRDefault="00B432A3" w:rsidP="008746FE">
      <w:pPr>
        <w:spacing w:after="0" w:line="240" w:lineRule="auto"/>
      </w:pPr>
      <w:r>
        <w:separator/>
      </w:r>
    </w:p>
  </w:footnote>
  <w:footnote w:type="continuationSeparator" w:id="1">
    <w:p w:rsidR="00B432A3" w:rsidRDefault="00B432A3" w:rsidP="00874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D5F" w:rsidRDefault="00FA0D5F" w:rsidP="00FA0D5F">
    <w:pPr>
      <w:pStyle w:val="Header"/>
      <w:jc w:val="right"/>
      <w:rPr>
        <w:rtl/>
      </w:rPr>
    </w:pPr>
  </w:p>
  <w:p w:rsidR="008746FE" w:rsidRDefault="00FA0D5F" w:rsidP="00FA0D5F">
    <w:pPr>
      <w:pStyle w:val="Header"/>
      <w:tabs>
        <w:tab w:val="left" w:pos="326"/>
      </w:tabs>
      <w:jc w:val="right"/>
    </w:pPr>
    <w:r>
      <w:rPr>
        <w:rFonts w:cs="Arial"/>
        <w:noProof/>
        <w:rtl/>
      </w:rPr>
      <w:drawing>
        <wp:anchor distT="0" distB="0" distL="114300" distR="114300" simplePos="0" relativeHeight="251658240" behindDoc="1" locked="0" layoutInCell="1" allowOverlap="1">
          <wp:simplePos x="0" y="0"/>
          <wp:positionH relativeFrom="margin">
            <wp:posOffset>1809750</wp:posOffset>
          </wp:positionH>
          <wp:positionV relativeFrom="paragraph">
            <wp:posOffset>46990</wp:posOffset>
          </wp:positionV>
          <wp:extent cx="952500" cy="762000"/>
          <wp:effectExtent l="1905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62000"/>
                  </a:xfrm>
                  <a:prstGeom prst="rect">
                    <a:avLst/>
                  </a:prstGeom>
                  <a:noFill/>
                </pic:spPr>
              </pic:pic>
            </a:graphicData>
          </a:graphic>
        </wp:anchor>
      </w:drawing>
    </w:r>
    <w:r w:rsidRPr="00FA0D5F">
      <w:rPr>
        <w:rFonts w:cs="Arial"/>
        <w:noProof/>
        <w:rtl/>
      </w:rPr>
      <w:drawing>
        <wp:inline distT="0" distB="0" distL="0" distR="0">
          <wp:extent cx="847725" cy="807182"/>
          <wp:effectExtent l="19050" t="0" r="9525" b="0"/>
          <wp:docPr id="3" name="Picture 1" descr="יד וש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יד ושם.jpg"/>
                  <pic:cNvPicPr/>
                </pic:nvPicPr>
                <pic:blipFill>
                  <a:blip r:embed="rId2"/>
                  <a:stretch>
                    <a:fillRect/>
                  </a:stretch>
                </pic:blipFill>
                <pic:spPr>
                  <a:xfrm>
                    <a:off x="0" y="0"/>
                    <a:ext cx="847725" cy="807182"/>
                  </a:xfrm>
                  <a:prstGeom prst="rect">
                    <a:avLst/>
                  </a:prstGeom>
                </pic:spPr>
              </pic:pic>
            </a:graphicData>
          </a:graphic>
        </wp:inline>
      </w:drawing>
    </w:r>
    <w:r>
      <w:rPr>
        <w:noProof/>
      </w:rPr>
      <w:drawing>
        <wp:inline distT="0" distB="0" distL="0" distR="0">
          <wp:extent cx="714375" cy="619125"/>
          <wp:effectExtent l="19050" t="0" r="9525" b="0"/>
          <wp:docPr id="1" name="Picture 0" descr="לוגו המנה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המנהל.jpg"/>
                  <pic:cNvPicPr/>
                </pic:nvPicPr>
                <pic:blipFill>
                  <a:blip r:embed="rId3"/>
                  <a:stretch>
                    <a:fillRect/>
                  </a:stretch>
                </pic:blipFill>
                <pic:spPr>
                  <a:xfrm>
                    <a:off x="0" y="0"/>
                    <a:ext cx="714375" cy="6191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01A6"/>
    <w:multiLevelType w:val="hybridMultilevel"/>
    <w:tmpl w:val="FDD8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F167DD"/>
    <w:multiLevelType w:val="hybridMultilevel"/>
    <w:tmpl w:val="7B9EB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C61863"/>
    <w:multiLevelType w:val="hybridMultilevel"/>
    <w:tmpl w:val="D5C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710B1"/>
    <w:multiLevelType w:val="hybridMultilevel"/>
    <w:tmpl w:val="32241B2A"/>
    <w:lvl w:ilvl="0" w:tplc="37CACD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A93090"/>
    <w:rsid w:val="000047A2"/>
    <w:rsid w:val="000B09A8"/>
    <w:rsid w:val="00155A90"/>
    <w:rsid w:val="001C234E"/>
    <w:rsid w:val="001D5C9E"/>
    <w:rsid w:val="001F664F"/>
    <w:rsid w:val="00241A99"/>
    <w:rsid w:val="002D5DAC"/>
    <w:rsid w:val="00343A6B"/>
    <w:rsid w:val="003819BE"/>
    <w:rsid w:val="00384E31"/>
    <w:rsid w:val="004A4227"/>
    <w:rsid w:val="004B7089"/>
    <w:rsid w:val="004C1B18"/>
    <w:rsid w:val="0052407E"/>
    <w:rsid w:val="00531003"/>
    <w:rsid w:val="00536DD6"/>
    <w:rsid w:val="00591B11"/>
    <w:rsid w:val="00614F66"/>
    <w:rsid w:val="00632139"/>
    <w:rsid w:val="00680DDC"/>
    <w:rsid w:val="0068707E"/>
    <w:rsid w:val="006C0F96"/>
    <w:rsid w:val="006E7FAC"/>
    <w:rsid w:val="0073486A"/>
    <w:rsid w:val="0077295D"/>
    <w:rsid w:val="0078431E"/>
    <w:rsid w:val="007F5474"/>
    <w:rsid w:val="007F7274"/>
    <w:rsid w:val="00811BF1"/>
    <w:rsid w:val="00821FB1"/>
    <w:rsid w:val="00835550"/>
    <w:rsid w:val="00853E11"/>
    <w:rsid w:val="00860BF6"/>
    <w:rsid w:val="0086257F"/>
    <w:rsid w:val="008746FE"/>
    <w:rsid w:val="009026EF"/>
    <w:rsid w:val="00942EC6"/>
    <w:rsid w:val="00947478"/>
    <w:rsid w:val="00971889"/>
    <w:rsid w:val="009808A1"/>
    <w:rsid w:val="009A0947"/>
    <w:rsid w:val="009F64EC"/>
    <w:rsid w:val="00A26B75"/>
    <w:rsid w:val="00A47A46"/>
    <w:rsid w:val="00A510DB"/>
    <w:rsid w:val="00A93090"/>
    <w:rsid w:val="00AA4A9F"/>
    <w:rsid w:val="00AA6B06"/>
    <w:rsid w:val="00B123A0"/>
    <w:rsid w:val="00B16D87"/>
    <w:rsid w:val="00B20E54"/>
    <w:rsid w:val="00B432A3"/>
    <w:rsid w:val="00B6753B"/>
    <w:rsid w:val="00B86868"/>
    <w:rsid w:val="00B869E3"/>
    <w:rsid w:val="00BE26FB"/>
    <w:rsid w:val="00C66B4F"/>
    <w:rsid w:val="00CA4162"/>
    <w:rsid w:val="00CE7C25"/>
    <w:rsid w:val="00D055AD"/>
    <w:rsid w:val="00D345BE"/>
    <w:rsid w:val="00D43FC8"/>
    <w:rsid w:val="00D556DE"/>
    <w:rsid w:val="00DD4901"/>
    <w:rsid w:val="00DF3225"/>
    <w:rsid w:val="00E42E1D"/>
    <w:rsid w:val="00E43B61"/>
    <w:rsid w:val="00E473F4"/>
    <w:rsid w:val="00E85072"/>
    <w:rsid w:val="00EB3848"/>
    <w:rsid w:val="00EE13DA"/>
    <w:rsid w:val="00EF722D"/>
    <w:rsid w:val="00F537AF"/>
    <w:rsid w:val="00F56E36"/>
    <w:rsid w:val="00F66890"/>
    <w:rsid w:val="00F72BCB"/>
    <w:rsid w:val="00FA0D5F"/>
    <w:rsid w:val="00FC4DD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848"/>
    <w:pPr>
      <w:ind w:left="720"/>
      <w:contextualSpacing/>
    </w:pPr>
  </w:style>
  <w:style w:type="table" w:styleId="TableGrid">
    <w:name w:val="Table Grid"/>
    <w:basedOn w:val="TableNormal"/>
    <w:uiPriority w:val="39"/>
    <w:rsid w:val="00F56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46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FE"/>
  </w:style>
  <w:style w:type="paragraph" w:styleId="Footer">
    <w:name w:val="footer"/>
    <w:basedOn w:val="Normal"/>
    <w:link w:val="FooterChar"/>
    <w:uiPriority w:val="99"/>
    <w:unhideWhenUsed/>
    <w:rsid w:val="008746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FE"/>
  </w:style>
  <w:style w:type="paragraph" w:styleId="BalloonText">
    <w:name w:val="Balloon Text"/>
    <w:basedOn w:val="Normal"/>
    <w:link w:val="BalloonTextChar"/>
    <w:uiPriority w:val="99"/>
    <w:semiHidden/>
    <w:unhideWhenUsed/>
    <w:rsid w:val="001D5C9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D5C9E"/>
    <w:rPr>
      <w:rFonts w:ascii="Tahoma" w:hAnsi="Tahoma" w:cs="Tahoma"/>
      <w:sz w:val="18"/>
      <w:szCs w:val="18"/>
    </w:rPr>
  </w:style>
  <w:style w:type="character" w:styleId="Hyperlink">
    <w:name w:val="Hyperlink"/>
    <w:basedOn w:val="DefaultParagraphFont"/>
    <w:uiPriority w:val="99"/>
    <w:unhideWhenUsed/>
    <w:rsid w:val="0052407E"/>
    <w:rPr>
      <w:color w:val="0563C1" w:themeColor="hyperlink"/>
      <w:u w:val="single"/>
    </w:rPr>
  </w:style>
  <w:style w:type="character" w:styleId="FollowedHyperlink">
    <w:name w:val="FollowedHyperlink"/>
    <w:basedOn w:val="DefaultParagraphFont"/>
    <w:uiPriority w:val="99"/>
    <w:semiHidden/>
    <w:unhideWhenUsed/>
    <w:rsid w:val="003819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8"/>
    <w:pPr>
      <w:ind w:left="720"/>
      <w:contextualSpacing/>
    </w:pPr>
  </w:style>
  <w:style w:type="table" w:styleId="a4">
    <w:name w:val="Table Grid"/>
    <w:basedOn w:val="a1"/>
    <w:uiPriority w:val="39"/>
    <w:rsid w:val="00F5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46FE"/>
    <w:pPr>
      <w:tabs>
        <w:tab w:val="center" w:pos="4153"/>
        <w:tab w:val="right" w:pos="8306"/>
      </w:tabs>
      <w:spacing w:after="0" w:line="240" w:lineRule="auto"/>
    </w:pPr>
  </w:style>
  <w:style w:type="character" w:customStyle="1" w:styleId="a6">
    <w:name w:val="כותרת עליונה תו"/>
    <w:basedOn w:val="a0"/>
    <w:link w:val="a5"/>
    <w:uiPriority w:val="99"/>
    <w:rsid w:val="008746FE"/>
  </w:style>
  <w:style w:type="paragraph" w:styleId="a7">
    <w:name w:val="footer"/>
    <w:basedOn w:val="a"/>
    <w:link w:val="a8"/>
    <w:uiPriority w:val="99"/>
    <w:unhideWhenUsed/>
    <w:rsid w:val="008746FE"/>
    <w:pPr>
      <w:tabs>
        <w:tab w:val="center" w:pos="4153"/>
        <w:tab w:val="right" w:pos="8306"/>
      </w:tabs>
      <w:spacing w:after="0" w:line="240" w:lineRule="auto"/>
    </w:pPr>
  </w:style>
  <w:style w:type="character" w:customStyle="1" w:styleId="a8">
    <w:name w:val="כותרת תחתונה תו"/>
    <w:basedOn w:val="a0"/>
    <w:link w:val="a7"/>
    <w:uiPriority w:val="99"/>
    <w:rsid w:val="008746FE"/>
  </w:style>
  <w:style w:type="paragraph" w:styleId="a9">
    <w:name w:val="Balloon Text"/>
    <w:basedOn w:val="a"/>
    <w:link w:val="aa"/>
    <w:uiPriority w:val="99"/>
    <w:semiHidden/>
    <w:unhideWhenUsed/>
    <w:rsid w:val="001D5C9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D5C9E"/>
    <w:rPr>
      <w:rFonts w:ascii="Tahoma" w:hAnsi="Tahoma" w:cs="Tahoma"/>
      <w:sz w:val="18"/>
      <w:szCs w:val="18"/>
    </w:rPr>
  </w:style>
  <w:style w:type="character" w:styleId="Hyperlink">
    <w:name w:val="Hyperlink"/>
    <w:basedOn w:val="a0"/>
    <w:uiPriority w:val="99"/>
    <w:unhideWhenUsed/>
    <w:rsid w:val="005240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68067109">
      <w:bodyDiv w:val="1"/>
      <w:marLeft w:val="0"/>
      <w:marRight w:val="0"/>
      <w:marTop w:val="0"/>
      <w:marBottom w:val="0"/>
      <w:divBdr>
        <w:top w:val="none" w:sz="0" w:space="0" w:color="auto"/>
        <w:left w:val="none" w:sz="0" w:space="0" w:color="auto"/>
        <w:bottom w:val="none" w:sz="0" w:space="0" w:color="auto"/>
        <w:right w:val="none" w:sz="0" w:space="0" w:color="auto"/>
      </w:divBdr>
    </w:div>
    <w:div w:id="1414620183">
      <w:bodyDiv w:val="1"/>
      <w:marLeft w:val="0"/>
      <w:marRight w:val="0"/>
      <w:marTop w:val="0"/>
      <w:marBottom w:val="0"/>
      <w:divBdr>
        <w:top w:val="none" w:sz="0" w:space="0" w:color="auto"/>
        <w:left w:val="none" w:sz="0" w:space="0" w:color="auto"/>
        <w:bottom w:val="none" w:sz="0" w:space="0" w:color="auto"/>
        <w:right w:val="none" w:sz="0" w:space="0" w:color="auto"/>
      </w:divBdr>
      <w:divsChild>
        <w:div w:id="21239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o.gl/forms/PJBzX9K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605</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 Mor</dc:creator>
  <cp:lastModifiedBy>office</cp:lastModifiedBy>
  <cp:revision>11</cp:revision>
  <cp:lastPrinted>2014-11-13T09:36:00Z</cp:lastPrinted>
  <dcterms:created xsi:type="dcterms:W3CDTF">2015-12-10T13:03:00Z</dcterms:created>
  <dcterms:modified xsi:type="dcterms:W3CDTF">2015-12-14T19:36:00Z</dcterms:modified>
</cp:coreProperties>
</file>