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7A3" w:rsidRPr="00D86A02" w:rsidRDefault="00BC39FF" w:rsidP="00D86A02">
      <w:pPr>
        <w:spacing w:line="240" w:lineRule="auto"/>
        <w:rPr>
          <w:b/>
          <w:bCs/>
          <w:sz w:val="24"/>
          <w:szCs w:val="24"/>
          <w:rtl/>
        </w:rPr>
      </w:pPr>
      <w:bookmarkStart w:id="0" w:name="_GoBack"/>
      <w:bookmarkEnd w:id="0"/>
      <w:r w:rsidRPr="00D86A02">
        <w:rPr>
          <w:rFonts w:hint="cs"/>
          <w:sz w:val="24"/>
          <w:szCs w:val="24"/>
          <w:rtl/>
        </w:rPr>
        <w:t xml:space="preserve">מתוך אמונה בצור ישראל וגואלו ומתוך אהבת ה', מתוך אהבת עם ישראל ותחושת אחריות אישית ומעורבות חברתית, מתוך דבקות בכלל הגדול של "ואהבת לרעך כמוך" ובמצוות הנובעות ממנו, מתוך אהבת ארץ ישראל, הכרה בערכה ונכונות לפעול למענה ומתוך שאיפה לצמיחה מתמדת ולמצוינות בכל תחומי החיים, </w:t>
      </w:r>
      <w:r w:rsidR="00435748" w:rsidRPr="00D86A02">
        <w:rPr>
          <w:rFonts w:hint="cs"/>
          <w:sz w:val="24"/>
          <w:szCs w:val="24"/>
          <w:rtl/>
        </w:rPr>
        <w:t>קיבלנו החלטות המביאות לידי ביט</w:t>
      </w:r>
      <w:r w:rsidRPr="00D86A02">
        <w:rPr>
          <w:rFonts w:hint="cs"/>
          <w:sz w:val="24"/>
          <w:szCs w:val="24"/>
          <w:rtl/>
        </w:rPr>
        <w:t>וי</w:t>
      </w:r>
      <w:r w:rsidR="00564428" w:rsidRPr="00D86A02">
        <w:rPr>
          <w:rFonts w:hint="cs"/>
          <w:sz w:val="24"/>
          <w:szCs w:val="24"/>
          <w:rtl/>
        </w:rPr>
        <w:t xml:space="preserve"> את הערכים </w:t>
      </w:r>
      <w:r w:rsidR="00435748" w:rsidRPr="00D86A02">
        <w:rPr>
          <w:rFonts w:hint="cs"/>
          <w:sz w:val="24"/>
          <w:szCs w:val="24"/>
          <w:rtl/>
        </w:rPr>
        <w:t xml:space="preserve">שאנו מאימים בהם מתוך כוונה </w:t>
      </w:r>
      <w:r w:rsidR="00564428" w:rsidRPr="00D86A02">
        <w:rPr>
          <w:rFonts w:hint="cs"/>
          <w:sz w:val="24"/>
          <w:szCs w:val="24"/>
          <w:rtl/>
        </w:rPr>
        <w:t xml:space="preserve">לחולל שינוי </w:t>
      </w:r>
      <w:r w:rsidR="00435748" w:rsidRPr="00D86A02">
        <w:rPr>
          <w:rFonts w:hint="cs"/>
          <w:sz w:val="24"/>
          <w:szCs w:val="24"/>
          <w:rtl/>
        </w:rPr>
        <w:t xml:space="preserve">משמעותי </w:t>
      </w:r>
      <w:r w:rsidR="00564428" w:rsidRPr="00D86A02">
        <w:rPr>
          <w:rFonts w:hint="cs"/>
          <w:sz w:val="24"/>
          <w:szCs w:val="24"/>
          <w:rtl/>
        </w:rPr>
        <w:t xml:space="preserve">ולקדם ערכים </w:t>
      </w:r>
      <w:r w:rsidR="005169FD" w:rsidRPr="00D86A02">
        <w:rPr>
          <w:rFonts w:hint="cs"/>
          <w:sz w:val="24"/>
          <w:szCs w:val="24"/>
          <w:rtl/>
        </w:rPr>
        <w:t>אלו:</w:t>
      </w:r>
    </w:p>
    <w:p w:rsidR="002F5EA1" w:rsidRDefault="002F5EA1" w:rsidP="00724D5C">
      <w:pPr>
        <w:spacing w:line="240" w:lineRule="auto"/>
        <w:rPr>
          <w:b/>
          <w:bCs/>
          <w:sz w:val="24"/>
          <w:szCs w:val="24"/>
          <w:rtl/>
        </w:rPr>
      </w:pPr>
      <w:r>
        <w:rPr>
          <w:noProof/>
        </w:rPr>
        <w:drawing>
          <wp:inline distT="0" distB="0" distL="0" distR="0">
            <wp:extent cx="4333875" cy="512259"/>
            <wp:effectExtent l="0" t="0" r="0" b="254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4509394" cy="533005"/>
                    </a:xfrm>
                    <a:prstGeom prst="rect">
                      <a:avLst/>
                    </a:prstGeom>
                  </pic:spPr>
                </pic:pic>
              </a:graphicData>
            </a:graphic>
          </wp:inline>
        </w:drawing>
      </w:r>
    </w:p>
    <w:p w:rsidR="002F5EA1" w:rsidRPr="00724D5C" w:rsidRDefault="002F5EA1" w:rsidP="00724D5C">
      <w:pPr>
        <w:pStyle w:val="aa"/>
        <w:numPr>
          <w:ilvl w:val="0"/>
          <w:numId w:val="1"/>
        </w:numPr>
        <w:spacing w:line="240" w:lineRule="auto"/>
        <w:rPr>
          <w:sz w:val="21"/>
          <w:szCs w:val="21"/>
          <w:rtl/>
        </w:rPr>
      </w:pPr>
      <w:r w:rsidRPr="00724D5C">
        <w:rPr>
          <w:rFonts w:hint="cs"/>
          <w:sz w:val="21"/>
          <w:szCs w:val="21"/>
          <w:rtl/>
        </w:rPr>
        <w:t>מסע כיפה</w:t>
      </w:r>
      <w:r w:rsidR="002F2D94">
        <w:rPr>
          <w:rFonts w:hint="cs"/>
          <w:sz w:val="21"/>
          <w:szCs w:val="21"/>
          <w:rtl/>
        </w:rPr>
        <w:t xml:space="preserve"> </w:t>
      </w:r>
      <w:r w:rsidR="005169FD">
        <w:rPr>
          <w:rFonts w:hint="cs"/>
          <w:sz w:val="21"/>
          <w:szCs w:val="21"/>
          <w:rtl/>
        </w:rPr>
        <w:t>להכרת "פסיפס"</w:t>
      </w:r>
      <w:r w:rsidR="00A743BA">
        <w:rPr>
          <w:rFonts w:hint="cs"/>
          <w:sz w:val="21"/>
          <w:szCs w:val="21"/>
          <w:rtl/>
        </w:rPr>
        <w:t xml:space="preserve"> הציונות הדתית </w:t>
      </w:r>
      <w:proofErr w:type="spellStart"/>
      <w:r w:rsidR="00A743BA">
        <w:rPr>
          <w:rFonts w:hint="cs"/>
          <w:sz w:val="21"/>
          <w:szCs w:val="21"/>
          <w:rtl/>
        </w:rPr>
        <w:t>ולחזוק</w:t>
      </w:r>
      <w:proofErr w:type="spellEnd"/>
      <w:r w:rsidR="00A743BA">
        <w:rPr>
          <w:rFonts w:hint="cs"/>
          <w:sz w:val="21"/>
          <w:szCs w:val="21"/>
          <w:rtl/>
        </w:rPr>
        <w:t xml:space="preserve"> ערכי תורה ומצוות.</w:t>
      </w:r>
    </w:p>
    <w:p w:rsidR="002F5EA1" w:rsidRPr="00724D5C" w:rsidRDefault="00A743BA" w:rsidP="00A743BA">
      <w:pPr>
        <w:pStyle w:val="aa"/>
        <w:numPr>
          <w:ilvl w:val="0"/>
          <w:numId w:val="1"/>
        </w:numPr>
        <w:spacing w:line="240" w:lineRule="auto"/>
        <w:rPr>
          <w:sz w:val="21"/>
          <w:szCs w:val="21"/>
          <w:rtl/>
        </w:rPr>
      </w:pPr>
      <w:r>
        <w:rPr>
          <w:rFonts w:hint="cs"/>
          <w:sz w:val="21"/>
          <w:szCs w:val="21"/>
          <w:rtl/>
        </w:rPr>
        <w:t>אימוץ</w:t>
      </w:r>
      <w:r w:rsidR="005169FD">
        <w:rPr>
          <w:rFonts w:hint="cs"/>
          <w:sz w:val="21"/>
          <w:szCs w:val="21"/>
          <w:rtl/>
        </w:rPr>
        <w:t xml:space="preserve"> יחידה צבאית או </w:t>
      </w:r>
      <w:r w:rsidR="002F5EA1" w:rsidRPr="00724D5C">
        <w:rPr>
          <w:rFonts w:hint="cs"/>
          <w:sz w:val="21"/>
          <w:szCs w:val="21"/>
          <w:rtl/>
        </w:rPr>
        <w:t xml:space="preserve">בסיס צבאי </w:t>
      </w:r>
      <w:r w:rsidR="005169FD">
        <w:rPr>
          <w:rFonts w:hint="cs"/>
          <w:sz w:val="21"/>
          <w:szCs w:val="21"/>
          <w:rtl/>
        </w:rPr>
        <w:t xml:space="preserve">לשיח </w:t>
      </w:r>
      <w:r>
        <w:rPr>
          <w:rFonts w:hint="cs"/>
          <w:sz w:val="21"/>
          <w:szCs w:val="21"/>
          <w:rtl/>
        </w:rPr>
        <w:t>ל</w:t>
      </w:r>
      <w:r w:rsidR="005169FD">
        <w:rPr>
          <w:rFonts w:hint="cs"/>
          <w:sz w:val="21"/>
          <w:szCs w:val="21"/>
          <w:rtl/>
        </w:rPr>
        <w:t>פעילות משותפת.</w:t>
      </w:r>
    </w:p>
    <w:p w:rsidR="002F5EA1" w:rsidRPr="00724D5C" w:rsidRDefault="00A743BA" w:rsidP="00A743BA">
      <w:pPr>
        <w:pStyle w:val="aa"/>
        <w:numPr>
          <w:ilvl w:val="0"/>
          <w:numId w:val="1"/>
        </w:numPr>
        <w:spacing w:line="240" w:lineRule="auto"/>
        <w:rPr>
          <w:sz w:val="21"/>
          <w:szCs w:val="21"/>
          <w:rtl/>
        </w:rPr>
      </w:pPr>
      <w:r>
        <w:rPr>
          <w:rFonts w:hint="cs"/>
          <w:sz w:val="21"/>
          <w:szCs w:val="21"/>
          <w:rtl/>
        </w:rPr>
        <w:t>"</w:t>
      </w:r>
      <w:r w:rsidR="002F5EA1" w:rsidRPr="00724D5C">
        <w:rPr>
          <w:rFonts w:hint="cs"/>
          <w:sz w:val="21"/>
          <w:szCs w:val="21"/>
          <w:rtl/>
        </w:rPr>
        <w:t>ברחובה של עיר</w:t>
      </w:r>
      <w:r>
        <w:rPr>
          <w:rFonts w:hint="cs"/>
          <w:sz w:val="21"/>
          <w:szCs w:val="21"/>
          <w:rtl/>
        </w:rPr>
        <w:t>"</w:t>
      </w:r>
      <w:r w:rsidR="002F5EA1" w:rsidRPr="00724D5C">
        <w:rPr>
          <w:rFonts w:hint="cs"/>
          <w:sz w:val="21"/>
          <w:szCs w:val="21"/>
          <w:rtl/>
        </w:rPr>
        <w:t xml:space="preserve"> </w:t>
      </w:r>
      <w:r w:rsidR="005169FD">
        <w:rPr>
          <w:rFonts w:hint="cs"/>
          <w:rtl/>
        </w:rPr>
        <w:t xml:space="preserve">- פעולות ברשויות או בקהילה, להעמקת הזהות הציונית דתית.         </w:t>
      </w:r>
    </w:p>
    <w:p w:rsidR="002F5EA1" w:rsidRPr="00724D5C" w:rsidRDefault="005169FD" w:rsidP="005169FD">
      <w:pPr>
        <w:pStyle w:val="aa"/>
        <w:numPr>
          <w:ilvl w:val="0"/>
          <w:numId w:val="1"/>
        </w:numPr>
        <w:spacing w:line="240" w:lineRule="auto"/>
        <w:rPr>
          <w:sz w:val="21"/>
          <w:szCs w:val="21"/>
          <w:rtl/>
        </w:rPr>
      </w:pPr>
      <w:r>
        <w:rPr>
          <w:rFonts w:hint="cs"/>
          <w:sz w:val="21"/>
          <w:szCs w:val="21"/>
          <w:rtl/>
        </w:rPr>
        <w:t>חברותא ושיח משותף להעמקת תחושת השייכות הזהות הציונית דתית(</w:t>
      </w:r>
      <w:proofErr w:type="spellStart"/>
      <w:r>
        <w:rPr>
          <w:rFonts w:hint="cs"/>
          <w:sz w:val="21"/>
          <w:szCs w:val="21"/>
          <w:rtl/>
        </w:rPr>
        <w:t>עי"ס</w:t>
      </w:r>
      <w:proofErr w:type="spellEnd"/>
      <w:r>
        <w:rPr>
          <w:rFonts w:hint="cs"/>
          <w:sz w:val="21"/>
          <w:szCs w:val="21"/>
          <w:rtl/>
        </w:rPr>
        <w:t xml:space="preserve">, יסודי, גן) </w:t>
      </w:r>
    </w:p>
    <w:p w:rsidR="002F5EA1" w:rsidRPr="00A743BA" w:rsidRDefault="005169FD" w:rsidP="005169FD">
      <w:pPr>
        <w:pStyle w:val="aa"/>
        <w:numPr>
          <w:ilvl w:val="0"/>
          <w:numId w:val="1"/>
        </w:numPr>
        <w:spacing w:line="240" w:lineRule="auto"/>
        <w:rPr>
          <w:sz w:val="21"/>
          <w:szCs w:val="21"/>
        </w:rPr>
      </w:pPr>
      <w:r>
        <w:rPr>
          <w:rFonts w:hint="cs"/>
          <w:sz w:val="21"/>
          <w:szCs w:val="21"/>
          <w:rtl/>
        </w:rPr>
        <w:t>"</w:t>
      </w:r>
      <w:r w:rsidR="002F5EA1" w:rsidRPr="00724D5C">
        <w:rPr>
          <w:rFonts w:hint="cs"/>
          <w:sz w:val="21"/>
          <w:szCs w:val="21"/>
          <w:rtl/>
        </w:rPr>
        <w:t>דיבור פתוח</w:t>
      </w:r>
      <w:r>
        <w:rPr>
          <w:rFonts w:hint="cs"/>
          <w:sz w:val="21"/>
          <w:szCs w:val="21"/>
          <w:rtl/>
        </w:rPr>
        <w:t xml:space="preserve">" </w:t>
      </w:r>
      <w:r>
        <w:rPr>
          <w:sz w:val="21"/>
          <w:szCs w:val="21"/>
          <w:rtl/>
        </w:rPr>
        <w:t>–</w:t>
      </w:r>
      <w:r>
        <w:rPr>
          <w:rFonts w:hint="cs"/>
          <w:sz w:val="21"/>
          <w:szCs w:val="21"/>
          <w:rtl/>
        </w:rPr>
        <w:t xml:space="preserve"> </w:t>
      </w:r>
      <w:r>
        <w:rPr>
          <w:rFonts w:hint="cs"/>
          <w:rtl/>
        </w:rPr>
        <w:t>תכנית שנתית לפיתוח מעגלי שיח בנושא זהות ציונית דתית (תלמידים, צוות, הורים, קהילה)</w:t>
      </w:r>
    </w:p>
    <w:p w:rsidR="002F5EA1" w:rsidRPr="002F5EA1" w:rsidRDefault="002F5EA1" w:rsidP="00D80A56">
      <w:pPr>
        <w:pStyle w:val="aa"/>
        <w:numPr>
          <w:ilvl w:val="0"/>
          <w:numId w:val="1"/>
        </w:numPr>
        <w:spacing w:line="240" w:lineRule="auto"/>
        <w:rPr>
          <w:b/>
          <w:bCs/>
          <w:sz w:val="24"/>
          <w:szCs w:val="24"/>
          <w:rtl/>
        </w:rPr>
      </w:pPr>
      <w:r w:rsidRPr="00724D5C">
        <w:rPr>
          <w:rFonts w:hint="cs"/>
          <w:sz w:val="21"/>
          <w:szCs w:val="21"/>
          <w:rtl/>
        </w:rPr>
        <w:t>שו"ת בית ספרי</w:t>
      </w:r>
      <w:r w:rsidR="005169FD" w:rsidRPr="00D80A56">
        <w:rPr>
          <w:rFonts w:hint="cs"/>
          <w:sz w:val="21"/>
          <w:szCs w:val="21"/>
          <w:rtl/>
        </w:rPr>
        <w:t xml:space="preserve"> במשנת הציונות הדתית</w:t>
      </w:r>
      <w:r w:rsidR="00D86A02">
        <w:rPr>
          <w:rFonts w:hint="cs"/>
          <w:sz w:val="21"/>
          <w:szCs w:val="21"/>
          <w:rtl/>
        </w:rPr>
        <w:t xml:space="preserve"> </w:t>
      </w:r>
      <w:r w:rsidR="00D80A56" w:rsidRPr="00D80A56">
        <w:rPr>
          <w:rFonts w:hint="cs"/>
          <w:sz w:val="21"/>
          <w:szCs w:val="21"/>
          <w:rtl/>
        </w:rPr>
        <w:t>- רב בית הספר ודמויות תורניות</w:t>
      </w:r>
      <w:r w:rsidR="00D86A02">
        <w:rPr>
          <w:rFonts w:hint="cs"/>
          <w:b/>
          <w:bCs/>
          <w:sz w:val="24"/>
          <w:szCs w:val="24"/>
          <w:rtl/>
        </w:rPr>
        <w:t>.</w:t>
      </w:r>
    </w:p>
    <w:p w:rsidR="00435748" w:rsidRDefault="002F5EA1" w:rsidP="00724D5C">
      <w:pPr>
        <w:spacing w:line="240" w:lineRule="auto"/>
        <w:rPr>
          <w:rtl/>
        </w:rPr>
      </w:pPr>
      <w:r>
        <w:rPr>
          <w:noProof/>
        </w:rPr>
        <w:drawing>
          <wp:inline distT="0" distB="0" distL="0" distR="0">
            <wp:extent cx="4371975" cy="510475"/>
            <wp:effectExtent l="0" t="0" r="0" b="4445"/>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4501058" cy="525547"/>
                    </a:xfrm>
                    <a:prstGeom prst="rect">
                      <a:avLst/>
                    </a:prstGeom>
                  </pic:spPr>
                </pic:pic>
              </a:graphicData>
            </a:graphic>
          </wp:inline>
        </w:drawing>
      </w:r>
    </w:p>
    <w:p w:rsidR="00435748" w:rsidRPr="00724D5C" w:rsidRDefault="00743CE2" w:rsidP="00724D5C">
      <w:pPr>
        <w:pStyle w:val="aa"/>
        <w:numPr>
          <w:ilvl w:val="0"/>
          <w:numId w:val="1"/>
        </w:numPr>
        <w:spacing w:line="240" w:lineRule="auto"/>
        <w:rPr>
          <w:sz w:val="21"/>
          <w:szCs w:val="21"/>
        </w:rPr>
      </w:pPr>
      <w:r>
        <w:rPr>
          <w:rFonts w:hint="cs"/>
          <w:sz w:val="21"/>
          <w:szCs w:val="21"/>
          <w:rtl/>
        </w:rPr>
        <w:t xml:space="preserve">כל מוסדות </w:t>
      </w:r>
      <w:proofErr w:type="spellStart"/>
      <w:r>
        <w:rPr>
          <w:rFonts w:hint="cs"/>
          <w:sz w:val="21"/>
          <w:szCs w:val="21"/>
          <w:rtl/>
        </w:rPr>
        <w:t>החמ"ד</w:t>
      </w:r>
      <w:proofErr w:type="spellEnd"/>
      <w:r>
        <w:rPr>
          <w:rFonts w:hint="cs"/>
          <w:sz w:val="21"/>
          <w:szCs w:val="21"/>
          <w:rtl/>
        </w:rPr>
        <w:t xml:space="preserve"> שותפים בא</w:t>
      </w:r>
      <w:r w:rsidR="00D86A02">
        <w:rPr>
          <w:rFonts w:hint="cs"/>
          <w:sz w:val="21"/>
          <w:szCs w:val="21"/>
          <w:rtl/>
        </w:rPr>
        <w:t>י</w:t>
      </w:r>
      <w:r>
        <w:rPr>
          <w:rFonts w:hint="cs"/>
          <w:sz w:val="21"/>
          <w:szCs w:val="21"/>
          <w:rtl/>
        </w:rPr>
        <w:t>סוף מצרכי מזון.</w:t>
      </w:r>
    </w:p>
    <w:p w:rsidR="00435748" w:rsidRPr="00724D5C" w:rsidRDefault="00D80A56" w:rsidP="00D80A56">
      <w:pPr>
        <w:pStyle w:val="aa"/>
        <w:numPr>
          <w:ilvl w:val="0"/>
          <w:numId w:val="1"/>
        </w:numPr>
        <w:spacing w:line="240" w:lineRule="auto"/>
        <w:rPr>
          <w:sz w:val="21"/>
          <w:szCs w:val="21"/>
          <w:rtl/>
        </w:rPr>
      </w:pPr>
      <w:r>
        <w:rPr>
          <w:rFonts w:hint="cs"/>
          <w:sz w:val="21"/>
          <w:szCs w:val="21"/>
          <w:rtl/>
        </w:rPr>
        <w:t xml:space="preserve">יום </w:t>
      </w:r>
      <w:r w:rsidR="002F5EA1" w:rsidRPr="00724D5C">
        <w:rPr>
          <w:rFonts w:hint="cs"/>
          <w:sz w:val="21"/>
          <w:szCs w:val="21"/>
          <w:rtl/>
        </w:rPr>
        <w:t>הוקרה ל</w:t>
      </w:r>
      <w:r>
        <w:rPr>
          <w:rFonts w:hint="cs"/>
          <w:sz w:val="21"/>
          <w:szCs w:val="21"/>
          <w:rtl/>
        </w:rPr>
        <w:t>"</w:t>
      </w:r>
      <w:r w:rsidR="002F5EA1" w:rsidRPr="00724D5C">
        <w:rPr>
          <w:rFonts w:hint="cs"/>
          <w:sz w:val="21"/>
          <w:szCs w:val="21"/>
          <w:rtl/>
        </w:rPr>
        <w:t>אנשי</w:t>
      </w:r>
      <w:r>
        <w:rPr>
          <w:rFonts w:hint="cs"/>
          <w:sz w:val="21"/>
          <w:szCs w:val="21"/>
          <w:rtl/>
        </w:rPr>
        <w:t>ם השקופים" בבית הספר, ברשות ובקהילה.</w:t>
      </w:r>
      <w:r w:rsidR="002F5EA1" w:rsidRPr="00724D5C">
        <w:rPr>
          <w:rFonts w:hint="cs"/>
          <w:sz w:val="21"/>
          <w:szCs w:val="21"/>
          <w:rtl/>
        </w:rPr>
        <w:t xml:space="preserve"> </w:t>
      </w:r>
    </w:p>
    <w:p w:rsidR="00435748" w:rsidRPr="00724D5C" w:rsidRDefault="00D80A56" w:rsidP="00743CE2">
      <w:pPr>
        <w:pStyle w:val="aa"/>
        <w:numPr>
          <w:ilvl w:val="0"/>
          <w:numId w:val="1"/>
        </w:numPr>
        <w:spacing w:line="240" w:lineRule="auto"/>
        <w:rPr>
          <w:sz w:val="21"/>
          <w:szCs w:val="21"/>
          <w:rtl/>
        </w:rPr>
      </w:pPr>
      <w:r>
        <w:rPr>
          <w:rFonts w:hint="cs"/>
          <w:sz w:val="21"/>
          <w:szCs w:val="21"/>
          <w:rtl/>
        </w:rPr>
        <w:t>"</w:t>
      </w:r>
      <w:r w:rsidR="002F5EA1" w:rsidRPr="00724D5C">
        <w:rPr>
          <w:rFonts w:hint="cs"/>
          <w:sz w:val="21"/>
          <w:szCs w:val="21"/>
          <w:rtl/>
        </w:rPr>
        <w:t xml:space="preserve">שבת של שלום </w:t>
      </w:r>
      <w:r>
        <w:rPr>
          <w:rFonts w:hint="cs"/>
          <w:sz w:val="21"/>
          <w:szCs w:val="21"/>
          <w:rtl/>
        </w:rPr>
        <w:t xml:space="preserve">" </w:t>
      </w:r>
      <w:r>
        <w:rPr>
          <w:sz w:val="21"/>
          <w:szCs w:val="21"/>
          <w:rtl/>
        </w:rPr>
        <w:t>–</w:t>
      </w:r>
      <w:r>
        <w:rPr>
          <w:rFonts w:hint="cs"/>
          <w:sz w:val="21"/>
          <w:szCs w:val="21"/>
          <w:rtl/>
        </w:rPr>
        <w:t xml:space="preserve"> יוזמות למפגש או שיח קהילתי </w:t>
      </w:r>
      <w:r w:rsidR="00743CE2">
        <w:rPr>
          <w:rFonts w:hint="cs"/>
          <w:sz w:val="21"/>
          <w:szCs w:val="21"/>
          <w:rtl/>
        </w:rPr>
        <w:t>של חיבור ואהבה לקראת שבת  (ש</w:t>
      </w:r>
      <w:r>
        <w:rPr>
          <w:rFonts w:hint="cs"/>
          <w:sz w:val="21"/>
          <w:szCs w:val="21"/>
          <w:rtl/>
        </w:rPr>
        <w:t>בועי/חודשי</w:t>
      </w:r>
      <w:r w:rsidR="00743CE2">
        <w:rPr>
          <w:rFonts w:hint="cs"/>
          <w:sz w:val="21"/>
          <w:szCs w:val="21"/>
          <w:rtl/>
        </w:rPr>
        <w:t>)</w:t>
      </w:r>
    </w:p>
    <w:p w:rsidR="00435748" w:rsidRPr="00724D5C" w:rsidRDefault="002F5EA1" w:rsidP="00724D5C">
      <w:pPr>
        <w:pStyle w:val="aa"/>
        <w:numPr>
          <w:ilvl w:val="0"/>
          <w:numId w:val="1"/>
        </w:numPr>
        <w:spacing w:line="240" w:lineRule="auto"/>
        <w:rPr>
          <w:sz w:val="21"/>
          <w:szCs w:val="21"/>
          <w:rtl/>
        </w:rPr>
      </w:pPr>
      <w:r w:rsidRPr="00724D5C">
        <w:rPr>
          <w:rFonts w:hint="cs"/>
          <w:sz w:val="21"/>
          <w:szCs w:val="21"/>
          <w:rtl/>
        </w:rPr>
        <w:t>אמץ קשיש</w:t>
      </w:r>
      <w:r w:rsidR="00D86A02">
        <w:rPr>
          <w:rFonts w:hint="cs"/>
          <w:sz w:val="21"/>
          <w:szCs w:val="21"/>
          <w:rtl/>
        </w:rPr>
        <w:t>/ניצול שואה.</w:t>
      </w:r>
    </w:p>
    <w:p w:rsidR="00D80A56" w:rsidRDefault="002F5EA1" w:rsidP="00D86A02">
      <w:pPr>
        <w:pStyle w:val="aa"/>
        <w:numPr>
          <w:ilvl w:val="0"/>
          <w:numId w:val="1"/>
        </w:numPr>
        <w:spacing w:line="240" w:lineRule="auto"/>
        <w:rPr>
          <w:sz w:val="21"/>
          <w:szCs w:val="21"/>
        </w:rPr>
      </w:pPr>
      <w:r w:rsidRPr="00724D5C">
        <w:rPr>
          <w:rFonts w:hint="cs"/>
          <w:sz w:val="21"/>
          <w:szCs w:val="21"/>
          <w:rtl/>
        </w:rPr>
        <w:t>שוק קח</w:t>
      </w:r>
      <w:r w:rsidR="00D86A02">
        <w:rPr>
          <w:rFonts w:hint="cs"/>
          <w:sz w:val="21"/>
          <w:szCs w:val="21"/>
          <w:rtl/>
        </w:rPr>
        <w:t>-</w:t>
      </w:r>
      <w:r w:rsidRPr="00724D5C">
        <w:rPr>
          <w:rFonts w:hint="cs"/>
          <w:sz w:val="21"/>
          <w:szCs w:val="21"/>
          <w:rtl/>
        </w:rPr>
        <w:t>תן</w:t>
      </w:r>
      <w:r w:rsidR="00D80A56" w:rsidRPr="00D80A56">
        <w:rPr>
          <w:rFonts w:hint="cs"/>
          <w:sz w:val="21"/>
          <w:szCs w:val="21"/>
          <w:rtl/>
        </w:rPr>
        <w:t xml:space="preserve"> </w:t>
      </w:r>
      <w:r w:rsidR="00743CE2">
        <w:rPr>
          <w:sz w:val="21"/>
          <w:szCs w:val="21"/>
          <w:rtl/>
        </w:rPr>
        <w:t>–</w:t>
      </w:r>
      <w:r w:rsidR="00743CE2">
        <w:rPr>
          <w:rFonts w:hint="cs"/>
          <w:sz w:val="21"/>
          <w:szCs w:val="21"/>
          <w:rtl/>
        </w:rPr>
        <w:t xml:space="preserve"> יריד חסד</w:t>
      </w:r>
      <w:r w:rsidR="00D86A02">
        <w:rPr>
          <w:rFonts w:hint="cs"/>
          <w:sz w:val="21"/>
          <w:szCs w:val="21"/>
          <w:rtl/>
        </w:rPr>
        <w:t>.</w:t>
      </w:r>
    </w:p>
    <w:p w:rsidR="002F5EA1" w:rsidRDefault="00D80A56" w:rsidP="00D80A56">
      <w:pPr>
        <w:pStyle w:val="aa"/>
        <w:numPr>
          <w:ilvl w:val="0"/>
          <w:numId w:val="1"/>
        </w:numPr>
        <w:spacing w:line="240" w:lineRule="auto"/>
        <w:rPr>
          <w:sz w:val="21"/>
          <w:szCs w:val="21"/>
        </w:rPr>
      </w:pPr>
      <w:r>
        <w:rPr>
          <w:rFonts w:hint="cs"/>
          <w:sz w:val="21"/>
          <w:szCs w:val="21"/>
          <w:rtl/>
        </w:rPr>
        <w:t xml:space="preserve">"רצים על גלגלים" - </w:t>
      </w:r>
      <w:r w:rsidRPr="00724D5C">
        <w:rPr>
          <w:rFonts w:hint="cs"/>
          <w:sz w:val="21"/>
          <w:szCs w:val="21"/>
          <w:rtl/>
        </w:rPr>
        <w:t>מרו</w:t>
      </w:r>
      <w:r>
        <w:rPr>
          <w:rFonts w:hint="cs"/>
          <w:sz w:val="21"/>
          <w:szCs w:val="21"/>
          <w:rtl/>
        </w:rPr>
        <w:t>ץ</w:t>
      </w:r>
      <w:r w:rsidRPr="00724D5C">
        <w:rPr>
          <w:rFonts w:hint="cs"/>
          <w:sz w:val="21"/>
          <w:szCs w:val="21"/>
          <w:rtl/>
        </w:rPr>
        <w:t xml:space="preserve"> למען עמותות</w:t>
      </w:r>
      <w:r w:rsidR="00D86A02">
        <w:rPr>
          <w:rFonts w:hint="cs"/>
          <w:sz w:val="21"/>
          <w:szCs w:val="21"/>
          <w:rtl/>
        </w:rPr>
        <w:t>.</w:t>
      </w:r>
    </w:p>
    <w:p w:rsidR="00D86A02" w:rsidRPr="00724D5C" w:rsidRDefault="00D86A02" w:rsidP="00D80A56">
      <w:pPr>
        <w:pStyle w:val="aa"/>
        <w:numPr>
          <w:ilvl w:val="0"/>
          <w:numId w:val="1"/>
        </w:numPr>
        <w:spacing w:line="240" w:lineRule="auto"/>
        <w:rPr>
          <w:sz w:val="21"/>
          <w:szCs w:val="21"/>
          <w:rtl/>
        </w:rPr>
      </w:pPr>
      <w:r>
        <w:rPr>
          <w:rFonts w:hint="cs"/>
          <w:sz w:val="21"/>
          <w:szCs w:val="21"/>
          <w:rtl/>
        </w:rPr>
        <w:t xml:space="preserve">"מסבירים פנים" </w:t>
      </w:r>
      <w:r>
        <w:rPr>
          <w:sz w:val="21"/>
          <w:szCs w:val="21"/>
          <w:rtl/>
        </w:rPr>
        <w:t>–</w:t>
      </w:r>
      <w:r>
        <w:rPr>
          <w:rFonts w:hint="cs"/>
          <w:sz w:val="21"/>
          <w:szCs w:val="21"/>
          <w:rtl/>
        </w:rPr>
        <w:t xml:space="preserve"> איש לרעהו יאמר שלום בכיתה, בגן ובכל בית החינוך.</w:t>
      </w:r>
    </w:p>
    <w:p w:rsidR="00435748" w:rsidRDefault="002F5EA1" w:rsidP="00724D5C">
      <w:pPr>
        <w:spacing w:line="240" w:lineRule="auto"/>
        <w:ind w:left="360"/>
        <w:rPr>
          <w:rtl/>
        </w:rPr>
      </w:pPr>
      <w:r>
        <w:rPr>
          <w:noProof/>
        </w:rPr>
        <w:drawing>
          <wp:inline distT="0" distB="0" distL="0" distR="0">
            <wp:extent cx="4248150" cy="457979"/>
            <wp:effectExtent l="0" t="0" r="0"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4248150" cy="457979"/>
                    </a:xfrm>
                    <a:prstGeom prst="rect">
                      <a:avLst/>
                    </a:prstGeom>
                  </pic:spPr>
                </pic:pic>
              </a:graphicData>
            </a:graphic>
          </wp:inline>
        </w:drawing>
      </w:r>
      <w:r w:rsidR="00435748" w:rsidRPr="00435748">
        <w:rPr>
          <w:rFonts w:hint="cs"/>
          <w:rtl/>
        </w:rPr>
        <w:t xml:space="preserve"> </w:t>
      </w:r>
    </w:p>
    <w:p w:rsidR="00435748" w:rsidRPr="00724D5C" w:rsidRDefault="00435748" w:rsidP="00724D5C">
      <w:pPr>
        <w:pStyle w:val="aa"/>
        <w:numPr>
          <w:ilvl w:val="0"/>
          <w:numId w:val="1"/>
        </w:numPr>
        <w:spacing w:line="240" w:lineRule="auto"/>
        <w:rPr>
          <w:sz w:val="21"/>
          <w:szCs w:val="21"/>
          <w:rtl/>
        </w:rPr>
      </w:pPr>
      <w:r w:rsidRPr="00724D5C">
        <w:rPr>
          <w:rFonts w:hint="cs"/>
          <w:sz w:val="21"/>
          <w:szCs w:val="21"/>
          <w:rtl/>
        </w:rPr>
        <w:t xml:space="preserve">קבלת פני העולים </w:t>
      </w:r>
      <w:r w:rsidR="00743CE2">
        <w:rPr>
          <w:rFonts w:hint="cs"/>
          <w:sz w:val="21"/>
          <w:szCs w:val="21"/>
          <w:rtl/>
        </w:rPr>
        <w:t>סמוך להגעתם לארץ וליווי בקליטתם בבתי הספר והגנים ובקרב המשפחות.</w:t>
      </w:r>
    </w:p>
    <w:p w:rsidR="00435748" w:rsidRPr="00724D5C" w:rsidRDefault="00435748" w:rsidP="00724D5C">
      <w:pPr>
        <w:pStyle w:val="aa"/>
        <w:numPr>
          <w:ilvl w:val="0"/>
          <w:numId w:val="1"/>
        </w:numPr>
        <w:spacing w:line="240" w:lineRule="auto"/>
        <w:rPr>
          <w:sz w:val="21"/>
          <w:szCs w:val="21"/>
          <w:rtl/>
        </w:rPr>
      </w:pPr>
      <w:r w:rsidRPr="00724D5C">
        <w:rPr>
          <w:rFonts w:hint="cs"/>
          <w:sz w:val="21"/>
          <w:szCs w:val="21"/>
          <w:rtl/>
        </w:rPr>
        <w:t>חגיגת בר</w:t>
      </w:r>
      <w:r w:rsidR="00743CE2">
        <w:rPr>
          <w:rFonts w:hint="cs"/>
          <w:sz w:val="21"/>
          <w:szCs w:val="21"/>
          <w:rtl/>
        </w:rPr>
        <w:t xml:space="preserve">/בת </w:t>
      </w:r>
      <w:r w:rsidRPr="00724D5C">
        <w:rPr>
          <w:rFonts w:hint="cs"/>
          <w:sz w:val="21"/>
          <w:szCs w:val="21"/>
          <w:rtl/>
        </w:rPr>
        <w:t xml:space="preserve"> מצווה </w:t>
      </w:r>
      <w:r w:rsidR="00743CE2">
        <w:rPr>
          <w:rFonts w:hint="cs"/>
          <w:sz w:val="21"/>
          <w:szCs w:val="21"/>
          <w:rtl/>
        </w:rPr>
        <w:t>לעולים ולמעוטי יכולת.</w:t>
      </w:r>
    </w:p>
    <w:p w:rsidR="00435748" w:rsidRPr="00724D5C" w:rsidRDefault="00743CE2" w:rsidP="00724D5C">
      <w:pPr>
        <w:pStyle w:val="aa"/>
        <w:numPr>
          <w:ilvl w:val="0"/>
          <w:numId w:val="1"/>
        </w:numPr>
        <w:spacing w:line="240" w:lineRule="auto"/>
        <w:rPr>
          <w:sz w:val="21"/>
          <w:szCs w:val="21"/>
          <w:rtl/>
        </w:rPr>
      </w:pPr>
      <w:r>
        <w:rPr>
          <w:rFonts w:hint="cs"/>
          <w:sz w:val="21"/>
          <w:szCs w:val="21"/>
          <w:rtl/>
        </w:rPr>
        <w:t>"</w:t>
      </w:r>
      <w:r w:rsidR="00435748" w:rsidRPr="00724D5C">
        <w:rPr>
          <w:rFonts w:hint="cs"/>
          <w:sz w:val="21"/>
          <w:szCs w:val="21"/>
          <w:rtl/>
        </w:rPr>
        <w:t>בתי ספר תאומים</w:t>
      </w:r>
      <w:r>
        <w:rPr>
          <w:rFonts w:hint="cs"/>
          <w:sz w:val="21"/>
          <w:szCs w:val="21"/>
          <w:rtl/>
        </w:rPr>
        <w:t>"</w:t>
      </w:r>
      <w:r w:rsidR="00435748" w:rsidRPr="00724D5C">
        <w:rPr>
          <w:rFonts w:hint="cs"/>
          <w:sz w:val="21"/>
          <w:szCs w:val="21"/>
          <w:rtl/>
        </w:rPr>
        <w:t xml:space="preserve"> </w:t>
      </w:r>
      <w:r>
        <w:rPr>
          <w:rFonts w:hint="cs"/>
          <w:sz w:val="21"/>
          <w:szCs w:val="21"/>
          <w:rtl/>
        </w:rPr>
        <w:t xml:space="preserve"> - כל מוסדות החינוך </w:t>
      </w:r>
      <w:proofErr w:type="spellStart"/>
      <w:r>
        <w:rPr>
          <w:rFonts w:hint="cs"/>
          <w:sz w:val="21"/>
          <w:szCs w:val="21"/>
          <w:rtl/>
        </w:rPr>
        <w:t>בחמ"ד</w:t>
      </w:r>
      <w:proofErr w:type="spellEnd"/>
      <w:r>
        <w:rPr>
          <w:rFonts w:hint="cs"/>
          <w:sz w:val="21"/>
          <w:szCs w:val="21"/>
          <w:rtl/>
        </w:rPr>
        <w:t xml:space="preserve"> יאמצו מוסד חינוכי יהודי בתפוצות.</w:t>
      </w:r>
    </w:p>
    <w:p w:rsidR="00743CE2" w:rsidRDefault="00435748" w:rsidP="00664E3A">
      <w:pPr>
        <w:pStyle w:val="aa"/>
        <w:numPr>
          <w:ilvl w:val="0"/>
          <w:numId w:val="1"/>
        </w:numPr>
        <w:spacing w:line="240" w:lineRule="auto"/>
        <w:rPr>
          <w:sz w:val="21"/>
          <w:szCs w:val="21"/>
        </w:rPr>
      </w:pPr>
      <w:r w:rsidRPr="00743CE2">
        <w:rPr>
          <w:rFonts w:hint="cs"/>
          <w:sz w:val="21"/>
          <w:szCs w:val="21"/>
          <w:rtl/>
        </w:rPr>
        <w:t xml:space="preserve">טיולים בארצנו </w:t>
      </w:r>
      <w:r w:rsidR="00743CE2" w:rsidRPr="00743CE2">
        <w:rPr>
          <w:rFonts w:hint="cs"/>
          <w:sz w:val="21"/>
          <w:szCs w:val="21"/>
          <w:rtl/>
        </w:rPr>
        <w:t>להיכרות והגברת תחושת השייכות של כולנו והעולים החדשים בפרט.</w:t>
      </w:r>
    </w:p>
    <w:p w:rsidR="00435748" w:rsidRPr="00743CE2" w:rsidRDefault="00743CE2" w:rsidP="00664E3A">
      <w:pPr>
        <w:pStyle w:val="aa"/>
        <w:numPr>
          <w:ilvl w:val="0"/>
          <w:numId w:val="1"/>
        </w:numPr>
        <w:spacing w:line="240" w:lineRule="auto"/>
        <w:rPr>
          <w:sz w:val="21"/>
          <w:szCs w:val="21"/>
          <w:rtl/>
        </w:rPr>
      </w:pPr>
      <w:r>
        <w:rPr>
          <w:rFonts w:hint="cs"/>
          <w:sz w:val="21"/>
          <w:szCs w:val="21"/>
          <w:rtl/>
        </w:rPr>
        <w:t>"</w:t>
      </w:r>
      <w:r w:rsidR="00435748" w:rsidRPr="00743CE2">
        <w:rPr>
          <w:rFonts w:hint="cs"/>
          <w:sz w:val="21"/>
          <w:szCs w:val="21"/>
          <w:rtl/>
        </w:rPr>
        <w:t>אח בוגר</w:t>
      </w:r>
      <w:r>
        <w:rPr>
          <w:rFonts w:hint="cs"/>
          <w:sz w:val="21"/>
          <w:szCs w:val="21"/>
          <w:rtl/>
        </w:rPr>
        <w:t xml:space="preserve">" - </w:t>
      </w:r>
      <w:r w:rsidR="00435748" w:rsidRPr="00743CE2">
        <w:rPr>
          <w:rFonts w:hint="cs"/>
          <w:sz w:val="21"/>
          <w:szCs w:val="21"/>
          <w:rtl/>
        </w:rPr>
        <w:t xml:space="preserve"> אימוץ</w:t>
      </w:r>
      <w:r>
        <w:rPr>
          <w:rFonts w:hint="cs"/>
          <w:sz w:val="21"/>
          <w:szCs w:val="21"/>
          <w:rtl/>
        </w:rPr>
        <w:t xml:space="preserve"> וחניכה אישית של תלמידים עולים.</w:t>
      </w:r>
    </w:p>
    <w:p w:rsidR="002F5EA1" w:rsidRPr="00724D5C" w:rsidRDefault="00743CE2" w:rsidP="00724D5C">
      <w:pPr>
        <w:pStyle w:val="aa"/>
        <w:numPr>
          <w:ilvl w:val="0"/>
          <w:numId w:val="1"/>
        </w:numPr>
        <w:spacing w:line="240" w:lineRule="auto"/>
        <w:rPr>
          <w:sz w:val="21"/>
          <w:szCs w:val="21"/>
          <w:rtl/>
        </w:rPr>
      </w:pPr>
      <w:r>
        <w:rPr>
          <w:rFonts w:hint="cs"/>
          <w:sz w:val="21"/>
          <w:szCs w:val="21"/>
          <w:rtl/>
        </w:rPr>
        <w:t xml:space="preserve">אימוץ </w:t>
      </w:r>
      <w:r w:rsidR="00435748" w:rsidRPr="00724D5C">
        <w:rPr>
          <w:rFonts w:hint="cs"/>
          <w:sz w:val="21"/>
          <w:szCs w:val="21"/>
          <w:rtl/>
        </w:rPr>
        <w:t>מרכז קליטה</w:t>
      </w:r>
      <w:r>
        <w:rPr>
          <w:rFonts w:hint="cs"/>
          <w:sz w:val="21"/>
          <w:szCs w:val="21"/>
          <w:rtl/>
        </w:rPr>
        <w:t xml:space="preserve"> /משפחות עולים.</w:t>
      </w:r>
    </w:p>
    <w:p w:rsidR="002F5EA1" w:rsidRDefault="002F5EA1" w:rsidP="00724D5C">
      <w:pPr>
        <w:spacing w:line="240" w:lineRule="auto"/>
        <w:rPr>
          <w:b/>
          <w:bCs/>
          <w:sz w:val="24"/>
          <w:szCs w:val="24"/>
          <w:rtl/>
        </w:rPr>
      </w:pPr>
      <w:r>
        <w:rPr>
          <w:noProof/>
        </w:rPr>
        <w:drawing>
          <wp:inline distT="0" distB="0" distL="0" distR="0">
            <wp:extent cx="4533900" cy="510167"/>
            <wp:effectExtent l="0" t="0" r="0" b="4445"/>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4636750" cy="521740"/>
                    </a:xfrm>
                    <a:prstGeom prst="rect">
                      <a:avLst/>
                    </a:prstGeom>
                  </pic:spPr>
                </pic:pic>
              </a:graphicData>
            </a:graphic>
          </wp:inline>
        </w:drawing>
      </w:r>
    </w:p>
    <w:p w:rsidR="00435748" w:rsidRDefault="00743CE2" w:rsidP="00743CE2">
      <w:pPr>
        <w:pStyle w:val="aa"/>
        <w:numPr>
          <w:ilvl w:val="0"/>
          <w:numId w:val="1"/>
        </w:numPr>
        <w:spacing w:line="240" w:lineRule="auto"/>
        <w:rPr>
          <w:sz w:val="21"/>
          <w:szCs w:val="21"/>
        </w:rPr>
      </w:pPr>
      <w:r>
        <w:rPr>
          <w:rFonts w:hint="cs"/>
          <w:sz w:val="21"/>
          <w:szCs w:val="21"/>
          <w:rtl/>
        </w:rPr>
        <w:t xml:space="preserve">אנו קוראים להנהלת </w:t>
      </w:r>
      <w:proofErr w:type="spellStart"/>
      <w:r>
        <w:rPr>
          <w:rFonts w:hint="cs"/>
          <w:sz w:val="21"/>
          <w:szCs w:val="21"/>
          <w:rtl/>
        </w:rPr>
        <w:t>החמ"ד</w:t>
      </w:r>
      <w:proofErr w:type="spellEnd"/>
      <w:r>
        <w:rPr>
          <w:rFonts w:hint="cs"/>
          <w:sz w:val="21"/>
          <w:szCs w:val="21"/>
          <w:rtl/>
        </w:rPr>
        <w:t xml:space="preserve"> להגדיר את השבוע שחל בו ט"ו בשבט כשבוע "אהבת הארץ".</w:t>
      </w:r>
    </w:p>
    <w:p w:rsidR="00A743BA" w:rsidRDefault="00A743BA" w:rsidP="00A743BA">
      <w:pPr>
        <w:pStyle w:val="aa"/>
        <w:numPr>
          <w:ilvl w:val="1"/>
          <w:numId w:val="1"/>
        </w:numPr>
        <w:spacing w:line="240" w:lineRule="auto"/>
        <w:rPr>
          <w:sz w:val="21"/>
          <w:szCs w:val="21"/>
        </w:rPr>
      </w:pPr>
      <w:r>
        <w:rPr>
          <w:rFonts w:hint="cs"/>
          <w:sz w:val="21"/>
          <w:szCs w:val="21"/>
          <w:rtl/>
        </w:rPr>
        <w:t xml:space="preserve">המלצה: ילדי </w:t>
      </w:r>
      <w:proofErr w:type="spellStart"/>
      <w:r>
        <w:rPr>
          <w:rFonts w:hint="cs"/>
          <w:sz w:val="21"/>
          <w:szCs w:val="21"/>
          <w:rtl/>
        </w:rPr>
        <w:t>החמ"ד</w:t>
      </w:r>
      <w:proofErr w:type="spellEnd"/>
      <w:r>
        <w:rPr>
          <w:rFonts w:hint="cs"/>
          <w:sz w:val="21"/>
          <w:szCs w:val="21"/>
          <w:rtl/>
        </w:rPr>
        <w:t xml:space="preserve"> מטיילים בשביל ישראל (חלוקת מקטעי טיול לפי אזור גיאוגרפי)</w:t>
      </w:r>
    </w:p>
    <w:p w:rsidR="00A743BA" w:rsidRPr="00724D5C" w:rsidRDefault="00A743BA" w:rsidP="00A743BA">
      <w:pPr>
        <w:pStyle w:val="aa"/>
        <w:numPr>
          <w:ilvl w:val="1"/>
          <w:numId w:val="1"/>
        </w:numPr>
        <w:spacing w:line="240" w:lineRule="auto"/>
        <w:rPr>
          <w:sz w:val="21"/>
          <w:szCs w:val="21"/>
          <w:rtl/>
        </w:rPr>
      </w:pPr>
      <w:r>
        <w:rPr>
          <w:rFonts w:hint="cs"/>
          <w:sz w:val="21"/>
          <w:szCs w:val="21"/>
          <w:rtl/>
        </w:rPr>
        <w:t>תליית מפת ארץ ישראל, דגל ישראל וסמל מדינת ישראל בכל כיתה וגן.</w:t>
      </w:r>
    </w:p>
    <w:p w:rsidR="00435748" w:rsidRPr="00724D5C" w:rsidRDefault="00435748" w:rsidP="00724D5C">
      <w:pPr>
        <w:pStyle w:val="aa"/>
        <w:numPr>
          <w:ilvl w:val="0"/>
          <w:numId w:val="1"/>
        </w:numPr>
        <w:spacing w:line="240" w:lineRule="auto"/>
        <w:rPr>
          <w:sz w:val="21"/>
          <w:szCs w:val="21"/>
          <w:rtl/>
        </w:rPr>
      </w:pPr>
      <w:r w:rsidRPr="00724D5C">
        <w:rPr>
          <w:rFonts w:hint="cs"/>
          <w:sz w:val="21"/>
          <w:szCs w:val="21"/>
          <w:rtl/>
        </w:rPr>
        <w:t>שבוע עבודה</w:t>
      </w:r>
      <w:r w:rsidR="00743CE2">
        <w:rPr>
          <w:rFonts w:hint="cs"/>
          <w:sz w:val="21"/>
          <w:szCs w:val="21"/>
          <w:rtl/>
        </w:rPr>
        <w:t xml:space="preserve"> </w:t>
      </w:r>
      <w:r w:rsidR="00743CE2">
        <w:rPr>
          <w:sz w:val="21"/>
          <w:szCs w:val="21"/>
          <w:rtl/>
        </w:rPr>
        <w:t>–</w:t>
      </w:r>
      <w:r w:rsidR="00743CE2">
        <w:rPr>
          <w:rFonts w:hint="cs"/>
          <w:sz w:val="21"/>
          <w:szCs w:val="21"/>
          <w:rtl/>
        </w:rPr>
        <w:t xml:space="preserve"> שותפות במיזמי חקלאות, חברה וקהילה שונים</w:t>
      </w:r>
      <w:r w:rsidR="00A743BA">
        <w:rPr>
          <w:rFonts w:hint="cs"/>
          <w:sz w:val="21"/>
          <w:szCs w:val="21"/>
          <w:rtl/>
        </w:rPr>
        <w:t>.</w:t>
      </w:r>
    </w:p>
    <w:p w:rsidR="00435748" w:rsidRPr="00724D5C" w:rsidRDefault="00743CE2" w:rsidP="00743CE2">
      <w:pPr>
        <w:pStyle w:val="aa"/>
        <w:numPr>
          <w:ilvl w:val="0"/>
          <w:numId w:val="1"/>
        </w:numPr>
        <w:spacing w:line="240" w:lineRule="auto"/>
        <w:rPr>
          <w:sz w:val="21"/>
          <w:szCs w:val="21"/>
          <w:rtl/>
        </w:rPr>
      </w:pPr>
      <w:r>
        <w:rPr>
          <w:rFonts w:hint="cs"/>
          <w:sz w:val="21"/>
          <w:szCs w:val="21"/>
          <w:rtl/>
        </w:rPr>
        <w:t>"אימוץ" אתרי</w:t>
      </w:r>
      <w:r w:rsidR="00A743BA">
        <w:rPr>
          <w:rFonts w:hint="cs"/>
          <w:sz w:val="21"/>
          <w:szCs w:val="21"/>
          <w:rtl/>
        </w:rPr>
        <w:t xml:space="preserve"> מורשת ונופש, או חוף ים </w:t>
      </w:r>
      <w:r>
        <w:rPr>
          <w:rFonts w:hint="cs"/>
          <w:sz w:val="21"/>
          <w:szCs w:val="21"/>
          <w:rtl/>
        </w:rPr>
        <w:t>הסמוכים לבית הספר - טיפוחם ושמירה על ניקיונם.</w:t>
      </w:r>
      <w:r w:rsidR="00435748" w:rsidRPr="00724D5C">
        <w:rPr>
          <w:rFonts w:hint="cs"/>
          <w:sz w:val="21"/>
          <w:szCs w:val="21"/>
          <w:rtl/>
        </w:rPr>
        <w:t xml:space="preserve"> </w:t>
      </w:r>
    </w:p>
    <w:p w:rsidR="00435748" w:rsidRPr="00724D5C" w:rsidRDefault="00435748" w:rsidP="00724D5C">
      <w:pPr>
        <w:pStyle w:val="aa"/>
        <w:numPr>
          <w:ilvl w:val="0"/>
          <w:numId w:val="1"/>
        </w:numPr>
        <w:rPr>
          <w:sz w:val="21"/>
          <w:szCs w:val="21"/>
          <w:rtl/>
        </w:rPr>
      </w:pPr>
      <w:proofErr w:type="spellStart"/>
      <w:r w:rsidRPr="00724D5C">
        <w:rPr>
          <w:rFonts w:hint="cs"/>
          <w:sz w:val="21"/>
          <w:szCs w:val="21"/>
          <w:rtl/>
        </w:rPr>
        <w:t>חמ"ד</w:t>
      </w:r>
      <w:proofErr w:type="spellEnd"/>
      <w:r w:rsidRPr="00724D5C">
        <w:rPr>
          <w:rFonts w:hint="cs"/>
          <w:sz w:val="21"/>
          <w:szCs w:val="21"/>
          <w:rtl/>
        </w:rPr>
        <w:t xml:space="preserve"> של חופש</w:t>
      </w:r>
      <w:r w:rsidR="00A743BA">
        <w:rPr>
          <w:rFonts w:hint="cs"/>
          <w:sz w:val="21"/>
          <w:szCs w:val="21"/>
          <w:rtl/>
        </w:rPr>
        <w:t xml:space="preserve"> </w:t>
      </w:r>
      <w:r w:rsidR="00A743BA">
        <w:rPr>
          <w:sz w:val="21"/>
          <w:szCs w:val="21"/>
          <w:rtl/>
        </w:rPr>
        <w:t>–</w:t>
      </w:r>
      <w:r w:rsidR="00A743BA">
        <w:rPr>
          <w:rFonts w:hint="cs"/>
          <w:sz w:val="21"/>
          <w:szCs w:val="21"/>
          <w:rtl/>
        </w:rPr>
        <w:t xml:space="preserve"> תכניות טיולים וסיורים להיכרות ואהבת הארץ.</w:t>
      </w:r>
    </w:p>
    <w:sectPr w:rsidR="00435748" w:rsidRPr="00724D5C" w:rsidSect="00D80A56">
      <w:headerReference w:type="default" r:id="rId11"/>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B1A" w:rsidRDefault="00535B1A" w:rsidP="00974D19">
      <w:pPr>
        <w:spacing w:after="0" w:line="240" w:lineRule="auto"/>
      </w:pPr>
      <w:r>
        <w:separator/>
      </w:r>
    </w:p>
  </w:endnote>
  <w:endnote w:type="continuationSeparator" w:id="0">
    <w:p w:rsidR="00535B1A" w:rsidRDefault="00535B1A" w:rsidP="00974D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B1A" w:rsidRDefault="00535B1A" w:rsidP="00974D19">
      <w:pPr>
        <w:spacing w:after="0" w:line="240" w:lineRule="auto"/>
      </w:pPr>
      <w:r>
        <w:separator/>
      </w:r>
    </w:p>
  </w:footnote>
  <w:footnote w:type="continuationSeparator" w:id="0">
    <w:p w:rsidR="00535B1A" w:rsidRDefault="00535B1A" w:rsidP="00974D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D19" w:rsidRDefault="00C92BB1" w:rsidP="00974D19">
    <w:pPr>
      <w:pStyle w:val="a3"/>
      <w:rPr>
        <w:rtl/>
        <w:cs/>
      </w:rPr>
    </w:pPr>
    <w:r>
      <w:rPr>
        <w:noProof/>
        <w:rtl/>
      </w:rPr>
      <w:pict>
        <v:shapetype id="_x0000_t202" coordsize="21600,21600" o:spt="202" path="m,l,21600r21600,l21600,xe">
          <v:stroke joinstyle="miter"/>
          <v:path gradientshapeok="t" o:connecttype="rect"/>
        </v:shapetype>
        <v:shape id="תיבת טקסט 2" o:spid="_x0000_s4097" type="#_x0000_t202" style="position:absolute;left:0;text-align:left;margin-left:61pt;margin-top:73.15pt;width:485.25pt;height:36pt;flip:x;z-index:25166080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" stroked="f">
          <v:fill opacity="0"/>
          <v:textbox>
            <w:txbxContent>
              <w:p w:rsidR="00D86A02" w:rsidRPr="00D86A02" w:rsidRDefault="00D86A02" w:rsidP="00D86A02">
                <w:pPr>
                  <w:rPr>
                    <w:b/>
                    <w:bCs/>
                    <w:color w:val="1F4E79" w:themeColor="accent1" w:themeShade="80"/>
                    <w:sz w:val="24"/>
                    <w:szCs w:val="24"/>
                    <w:rtl/>
                    <w:cs/>
                  </w:rPr>
                </w:pPr>
                <w:r w:rsidRPr="00D86A02">
                  <w:rPr>
                    <w:rFonts w:hint="cs"/>
                    <w:b/>
                    <w:bCs/>
                    <w:color w:val="1F4E79" w:themeColor="accent1" w:themeShade="80"/>
                    <w:sz w:val="40"/>
                    <w:szCs w:val="40"/>
                    <w:rtl/>
                  </w:rPr>
                  <w:t>החלטות הועידה הארצית</w:t>
                </w:r>
                <w:r w:rsidRPr="00D86A02">
                  <w:rPr>
                    <w:rFonts w:hint="cs"/>
                    <w:b/>
                    <w:bCs/>
                    <w:color w:val="1F4E79" w:themeColor="accent1" w:themeShade="80"/>
                    <w:sz w:val="40"/>
                    <w:szCs w:val="40"/>
                    <w:rtl/>
                    <w:cs/>
                  </w:rPr>
                  <w:t xml:space="preserve"> הקהל למען ציון,</w:t>
                </w:r>
                <w:r w:rsidRPr="00D86A02">
                  <w:rPr>
                    <w:rFonts w:hint="cs"/>
                    <w:color w:val="1F4E79" w:themeColor="accent1" w:themeShade="80"/>
                    <w:sz w:val="40"/>
                    <w:szCs w:val="40"/>
                    <w:rtl/>
                    <w:cs/>
                  </w:rPr>
                  <w:t xml:space="preserve"> </w:t>
                </w:r>
                <w:r w:rsidRPr="00D86A02">
                  <w:rPr>
                    <w:rFonts w:hint="cs"/>
                    <w:b/>
                    <w:bCs/>
                    <w:color w:val="1F4E79" w:themeColor="accent1" w:themeShade="80"/>
                    <w:sz w:val="24"/>
                    <w:szCs w:val="24"/>
                    <w:rtl/>
                    <w:cs/>
                  </w:rPr>
                  <w:t>ר"ח ניסן תשע"ו</w:t>
                </w:r>
              </w:p>
              <w:p w:rsidR="00D86A02" w:rsidRDefault="00D86A02" w:rsidP="00D86A02">
                <w:pPr>
                  <w:rPr>
                    <w:rtl/>
                    <w:cs/>
                  </w:rPr>
                </w:pPr>
              </w:p>
            </w:txbxContent>
          </v:textbox>
          <w10:wrap type="square" anchorx="margin"/>
        </v:shape>
      </w:pict>
    </w:r>
    <w:r w:rsidR="00D31EF5">
      <w:rPr>
        <w:noProof/>
      </w:rPr>
      <w:drawing>
        <wp:anchor distT="0" distB="0" distL="114300" distR="114300" simplePos="0" relativeHeight="251670016" behindDoc="0" locked="0" layoutInCell="1" allowOverlap="1">
          <wp:simplePos x="0" y="0"/>
          <wp:positionH relativeFrom="column">
            <wp:posOffset>5362575</wp:posOffset>
          </wp:positionH>
          <wp:positionV relativeFrom="paragraph">
            <wp:posOffset>150495</wp:posOffset>
          </wp:positionV>
          <wp:extent cx="695325" cy="600075"/>
          <wp:effectExtent l="0" t="0" r="9525" b="9525"/>
          <wp:wrapSquare wrapText="bothSides"/>
          <wp:docPr id="19" name="תמונה 14"/>
          <wp:cNvGraphicFramePr/>
          <a:graphic xmlns:a="http://schemas.openxmlformats.org/drawingml/2006/main">
            <a:graphicData uri="http://schemas.openxmlformats.org/drawingml/2006/picture">
              <pic:pic xmlns:pic="http://schemas.openxmlformats.org/drawingml/2006/picture">
                <pic:nvPicPr>
                  <pic:cNvPr id="15" name="תמונה 14"/>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95325" cy="600075"/>
                  </a:xfrm>
                  <a:prstGeom prst="rect">
                    <a:avLst/>
                  </a:prstGeom>
                </pic:spPr>
              </pic:pic>
            </a:graphicData>
          </a:graphic>
        </wp:anchor>
      </w:drawing>
    </w:r>
    <w:r w:rsidR="00D31EF5">
      <w:rPr>
        <w:noProof/>
      </w:rPr>
      <w:drawing>
        <wp:anchor distT="0" distB="0" distL="114300" distR="114300" simplePos="0" relativeHeight="251658752" behindDoc="0" locked="0" layoutInCell="1" allowOverlap="1">
          <wp:simplePos x="0" y="0"/>
          <wp:positionH relativeFrom="page">
            <wp:align>right</wp:align>
          </wp:positionH>
          <wp:positionV relativeFrom="paragraph">
            <wp:posOffset>-421005</wp:posOffset>
          </wp:positionV>
          <wp:extent cx="7534275" cy="1856740"/>
          <wp:effectExtent l="0" t="0" r="9525" b="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34275" cy="1856740"/>
                  </a:xfrm>
                  <a:prstGeom prst="rect">
                    <a:avLst/>
                  </a:prstGeom>
                </pic:spPr>
              </pic:pic>
            </a:graphicData>
          </a:graphic>
        </wp:anchor>
      </w:drawing>
    </w:r>
    <w:r w:rsidR="00D31EF5" w:rsidRPr="00724D5C">
      <w:rPr>
        <w:b/>
        <w:bCs/>
        <w:noProof/>
        <w:sz w:val="18"/>
        <w:szCs w:val="18"/>
      </w:rPr>
      <w:drawing>
        <wp:anchor distT="0" distB="0" distL="114300" distR="114300" simplePos="0" relativeHeight="251668992" behindDoc="1" locked="0" layoutInCell="1" allowOverlap="1">
          <wp:simplePos x="0" y="0"/>
          <wp:positionH relativeFrom="column">
            <wp:posOffset>523875</wp:posOffset>
          </wp:positionH>
          <wp:positionV relativeFrom="paragraph">
            <wp:posOffset>302895</wp:posOffset>
          </wp:positionV>
          <wp:extent cx="914400" cy="914400"/>
          <wp:effectExtent l="0" t="0" r="0" b="0"/>
          <wp:wrapNone/>
          <wp:docPr id="20"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14"/>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4400" cy="914400"/>
                  </a:xfrm>
                  <a:prstGeom prst="rect">
                    <a:avLst/>
                  </a:prstGeom>
                </pic:spPr>
              </pic:pic>
            </a:graphicData>
          </a:graphic>
        </wp:anchor>
      </w:drawing>
    </w:r>
    <w:r w:rsidR="00D86A02" w:rsidRPr="00724D5C">
      <w:rPr>
        <w:noProof/>
        <w:sz w:val="21"/>
        <w:szCs w:val="21"/>
      </w:rPr>
      <w:drawing>
        <wp:anchor distT="0" distB="0" distL="114300" distR="114300" simplePos="0" relativeHeight="251664896" behindDoc="0" locked="0" layoutInCell="1" allowOverlap="1">
          <wp:simplePos x="0" y="0"/>
          <wp:positionH relativeFrom="page">
            <wp:posOffset>2019300</wp:posOffset>
          </wp:positionH>
          <wp:positionV relativeFrom="paragraph">
            <wp:posOffset>-19050</wp:posOffset>
          </wp:positionV>
          <wp:extent cx="1364615" cy="817245"/>
          <wp:effectExtent l="0" t="0" r="6985" b="1905"/>
          <wp:wrapSquare wrapText="bothSides"/>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64615" cy="817245"/>
                  </a:xfrm>
                  <a:prstGeom prst="rect">
                    <a:avLst/>
                  </a:prstGeom>
                </pic:spPr>
              </pic:pic>
            </a:graphicData>
          </a:graphic>
        </wp:anchor>
      </w:drawing>
    </w:r>
    <w:r w:rsidR="00D86A02" w:rsidRPr="00724D5C">
      <w:rPr>
        <w:b/>
        <w:bCs/>
        <w:noProof/>
        <w:sz w:val="18"/>
        <w:szCs w:val="18"/>
      </w:rPr>
      <w:drawing>
        <wp:anchor distT="0" distB="0" distL="114300" distR="114300" simplePos="0" relativeHeight="251661823" behindDoc="1" locked="0" layoutInCell="1" allowOverlap="1">
          <wp:simplePos x="0" y="0"/>
          <wp:positionH relativeFrom="page">
            <wp:posOffset>1019175</wp:posOffset>
          </wp:positionH>
          <wp:positionV relativeFrom="paragraph">
            <wp:posOffset>283845</wp:posOffset>
          </wp:positionV>
          <wp:extent cx="914400" cy="914400"/>
          <wp:effectExtent l="0" t="0" r="0" b="0"/>
          <wp:wrapNone/>
          <wp:docPr id="17"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14"/>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4400" cy="914400"/>
                  </a:xfrm>
                  <a:prstGeom prst="rect">
                    <a:avLst/>
                  </a:prstGeom>
                </pic:spPr>
              </pic:pic>
            </a:graphicData>
          </a:graphic>
        </wp:anchor>
      </w:drawing>
    </w:r>
    <w:r w:rsidR="00D86A02" w:rsidRPr="00724D5C">
      <w:rPr>
        <w:b/>
        <w:bCs/>
        <w:noProof/>
        <w:sz w:val="18"/>
        <w:szCs w:val="18"/>
      </w:rPr>
      <w:drawing>
        <wp:anchor distT="0" distB="0" distL="114300" distR="114300" simplePos="0" relativeHeight="251662848" behindDoc="1" locked="0" layoutInCell="1" allowOverlap="1">
          <wp:simplePos x="0" y="0"/>
          <wp:positionH relativeFrom="column">
            <wp:posOffset>485775</wp:posOffset>
          </wp:positionH>
          <wp:positionV relativeFrom="paragraph">
            <wp:posOffset>198120</wp:posOffset>
          </wp:positionV>
          <wp:extent cx="914400" cy="914400"/>
          <wp:effectExtent l="0" t="0" r="0" b="0"/>
          <wp:wrapNone/>
          <wp:docPr id="16"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14"/>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4400" cy="914400"/>
                  </a:xfrm>
                  <a:prstGeom prst="rect">
                    <a:avLst/>
                  </a:prstGeom>
                </pic:spPr>
              </pic:pic>
            </a:graphicData>
          </a:graphic>
        </wp:anchor>
      </w:drawing>
    </w:r>
  </w:p>
  <w:p w:rsidR="00974D19" w:rsidRDefault="00974D1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752F4"/>
    <w:multiLevelType w:val="hybridMultilevel"/>
    <w:tmpl w:val="E0B4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520E9F"/>
    <w:multiLevelType w:val="hybridMultilevel"/>
    <w:tmpl w:val="542CA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142EFD"/>
    <w:multiLevelType w:val="hybridMultilevel"/>
    <w:tmpl w:val="C548E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06123A"/>
    <w:multiLevelType w:val="hybridMultilevel"/>
    <w:tmpl w:val="C0703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974D19"/>
    <w:rsid w:val="001141FD"/>
    <w:rsid w:val="00297A13"/>
    <w:rsid w:val="002C1E3E"/>
    <w:rsid w:val="002F2D94"/>
    <w:rsid w:val="002F5EA1"/>
    <w:rsid w:val="003061BB"/>
    <w:rsid w:val="00386EC5"/>
    <w:rsid w:val="00411BD2"/>
    <w:rsid w:val="00435748"/>
    <w:rsid w:val="00503899"/>
    <w:rsid w:val="005169FD"/>
    <w:rsid w:val="00535B1A"/>
    <w:rsid w:val="00564428"/>
    <w:rsid w:val="005E202B"/>
    <w:rsid w:val="006F2003"/>
    <w:rsid w:val="00724D5C"/>
    <w:rsid w:val="00743CE2"/>
    <w:rsid w:val="007F3741"/>
    <w:rsid w:val="008343C6"/>
    <w:rsid w:val="009563FC"/>
    <w:rsid w:val="00974D19"/>
    <w:rsid w:val="00A743BA"/>
    <w:rsid w:val="00BC39FF"/>
    <w:rsid w:val="00C44BBF"/>
    <w:rsid w:val="00C51870"/>
    <w:rsid w:val="00C92BB1"/>
    <w:rsid w:val="00D31EF5"/>
    <w:rsid w:val="00D43247"/>
    <w:rsid w:val="00D80A56"/>
    <w:rsid w:val="00D86A02"/>
    <w:rsid w:val="00E067A3"/>
    <w:rsid w:val="00EB78E7"/>
    <w:rsid w:val="00F83DB3"/>
    <w:rsid w:val="00FD333F"/>
    <w:rsid w:val="00FF0B7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BB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D19"/>
    <w:pPr>
      <w:tabs>
        <w:tab w:val="center" w:pos="4153"/>
        <w:tab w:val="right" w:pos="8306"/>
      </w:tabs>
      <w:spacing w:after="0" w:line="240" w:lineRule="auto"/>
    </w:pPr>
  </w:style>
  <w:style w:type="character" w:customStyle="1" w:styleId="a4">
    <w:name w:val="כותרת עליונה תו"/>
    <w:basedOn w:val="a0"/>
    <w:link w:val="a3"/>
    <w:uiPriority w:val="99"/>
    <w:rsid w:val="00974D19"/>
  </w:style>
  <w:style w:type="paragraph" w:styleId="a5">
    <w:name w:val="footer"/>
    <w:basedOn w:val="a"/>
    <w:link w:val="a6"/>
    <w:uiPriority w:val="99"/>
    <w:unhideWhenUsed/>
    <w:rsid w:val="00974D19"/>
    <w:pPr>
      <w:tabs>
        <w:tab w:val="center" w:pos="4153"/>
        <w:tab w:val="right" w:pos="8306"/>
      </w:tabs>
      <w:spacing w:after="0" w:line="240" w:lineRule="auto"/>
    </w:pPr>
  </w:style>
  <w:style w:type="character" w:customStyle="1" w:styleId="a6">
    <w:name w:val="כותרת תחתונה תו"/>
    <w:basedOn w:val="a0"/>
    <w:link w:val="a5"/>
    <w:uiPriority w:val="99"/>
    <w:rsid w:val="00974D19"/>
  </w:style>
  <w:style w:type="paragraph" w:styleId="a7">
    <w:name w:val="Balloon Text"/>
    <w:basedOn w:val="a"/>
    <w:link w:val="a8"/>
    <w:uiPriority w:val="99"/>
    <w:semiHidden/>
    <w:unhideWhenUsed/>
    <w:rsid w:val="001141FD"/>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1141FD"/>
    <w:rPr>
      <w:rFonts w:ascii="Tahoma" w:hAnsi="Tahoma" w:cs="Tahoma"/>
      <w:sz w:val="16"/>
      <w:szCs w:val="16"/>
    </w:rPr>
  </w:style>
  <w:style w:type="table" w:styleId="a9">
    <w:name w:val="Table Grid"/>
    <w:basedOn w:val="a1"/>
    <w:uiPriority w:val="59"/>
    <w:rsid w:val="002F5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F5EA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1584</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Ministry of Education</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Hagi</dc:creator>
  <cp:lastModifiedBy>SHPIGEL</cp:lastModifiedBy>
  <cp:revision>2</cp:revision>
  <cp:lastPrinted>2016-04-12T00:31:00Z</cp:lastPrinted>
  <dcterms:created xsi:type="dcterms:W3CDTF">2016-05-03T06:09:00Z</dcterms:created>
  <dcterms:modified xsi:type="dcterms:W3CDTF">2016-05-03T06:09:00Z</dcterms:modified>
</cp:coreProperties>
</file>